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Usoboll1"/>
        <w:tabs>
          <w:tab w:val="left" w:pos="3969" w:leader="none"/>
        </w:tabs>
        <w:spacing w:lineRule="auto" w:line="240" w:before="0" w:after="80"/>
        <w:jc w:val="center"/>
        <w:rPr>
          <w:rFonts w:ascii="Garamond" w:hAnsi="Garamond"/>
          <w:b/>
          <w:color w:val="FF0000"/>
          <w:szCs w:val="24"/>
          <w:u w:val="single"/>
        </w:rPr>
      </w:pPr>
      <w:r>
        <w:rPr>
          <w:rFonts w:ascii="Garamond" w:hAnsi="Garamond"/>
          <w:b/>
          <w:color w:val="FF0000"/>
          <w:szCs w:val="24"/>
          <w:u w:val="single"/>
        </w:rPr>
        <w:t>FAC-SIMILE PER IL LEGALE RAPPRESENTANTE</w:t>
      </w:r>
    </w:p>
    <w:p>
      <w:pPr>
        <w:pStyle w:val="Heading3"/>
        <w:keepNext w:val="false"/>
        <w:widowControl w:val="false"/>
        <w:tabs>
          <w:tab w:val="clear" w:pos="1134"/>
        </w:tabs>
        <w:jc w:val="center"/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________________________</w:t>
      </w:r>
    </w:p>
    <w:p>
      <w:pPr>
        <w:pStyle w:val="Normal"/>
        <w:tabs>
          <w:tab w:val="clear" w:pos="1134"/>
        </w:tabs>
        <w:jc w:val="center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(su carta intestata)</w:t>
      </w:r>
    </w:p>
    <w:p>
      <w:pPr>
        <w:pStyle w:val="Normal"/>
        <w:widowControl w:val="false"/>
        <w:tabs>
          <w:tab w:val="clear" w:pos="1134"/>
        </w:tabs>
        <w:ind w:hanging="1418" w:left="1418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OGGETTO: </w:t>
      </w:r>
      <w:r>
        <w:rPr>
          <w:b/>
          <w:bCs/>
        </w:rPr>
        <w:t>MANIFESTAZIONE DI INTERESSE PER LA “PROCEDURA NEGOZIATA” EX ART.187 COMMA 1 DEL D.LGS. N.36/2023.</w:t>
      </w:r>
      <w:bookmarkStart w:id="0" w:name="_GoBack"/>
      <w:bookmarkEnd w:id="0"/>
    </w:p>
    <w:p>
      <w:pPr>
        <w:pStyle w:val="CM17"/>
        <w:spacing w:before="0" w:after="80"/>
        <w:ind w:left="496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2Testo"/>
        <w:spacing w:lineRule="auto" w:line="240" w:before="0" w:after="0"/>
        <w:ind w:hanging="1410" w:left="1410"/>
        <w:rPr>
          <w:rFonts w:ascii="Times New Roman" w:hAnsi="Times New Roman" w:eastAsia="Times New Roman"/>
          <w:bCs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false"/>
          <w:sz w:val="24"/>
          <w:szCs w:val="24"/>
        </w:rPr>
        <w:t xml:space="preserve">6° REGGIMENTO BERSAGLIERI </w:t>
      </w:r>
    </w:p>
    <w:p>
      <w:pPr>
        <w:pStyle w:val="Normal"/>
        <w:tabs>
          <w:tab w:val="clear" w:pos="1134"/>
          <w:tab w:val="left" w:pos="1418" w:leader="none"/>
        </w:tabs>
        <w:ind w:hanging="1418" w:left="1418" w:right="0"/>
        <w:rPr>
          <w:color w:val="000000"/>
        </w:rPr>
      </w:pPr>
      <w:r>
        <w:rPr>
          <w:b w:val="false"/>
          <w:color w:val="000000"/>
          <w:szCs w:val="24"/>
        </w:rPr>
        <w:tab/>
        <w:t>Sezione Amministrativa</w:t>
      </w:r>
    </w:p>
    <w:p>
      <w:pPr>
        <w:pStyle w:val="2Testo"/>
        <w:spacing w:lineRule="auto" w:line="240" w:before="0" w:after="0"/>
        <w:ind w:hanging="1410" w:left="1410"/>
        <w:rPr>
          <w:rFonts w:ascii="Times New Roman" w:hAnsi="Times New Roman" w:eastAsia="Times New Roman"/>
          <w:bCs/>
          <w:kern w:val="0"/>
          <w:sz w:val="24"/>
          <w:szCs w:val="24"/>
          <w:lang w:val="en-US"/>
        </w:rPr>
      </w:pPr>
      <w:r>
        <w:rPr>
          <w:rFonts w:eastAsia="Times New Roman" w:ascii="Times New Roman" w:hAnsi="Times New Roman"/>
          <w:bCs/>
          <w:color w:val="000000"/>
          <w:kern w:val="0"/>
          <w:sz w:val="24"/>
          <w:szCs w:val="24"/>
          <w:lang w:val="en-US"/>
        </w:rPr>
        <w:tab/>
      </w:r>
      <w:r>
        <w:rPr>
          <w:rFonts w:eastAsia="Times New Roman" w:ascii="Times New Roman" w:hAnsi="Times New Roman"/>
          <w:bCs/>
          <w:color w:val="000000"/>
          <w:kern w:val="0"/>
          <w:sz w:val="24"/>
          <w:szCs w:val="24"/>
          <w:lang w:val="en-GB"/>
        </w:rPr>
        <w:t xml:space="preserve">PEC: </w:t>
      </w:r>
      <w:r>
        <w:rPr>
          <w:rFonts w:eastAsia="Times New Roman" w:ascii="Times New Roman" w:hAnsi="Times New Roman"/>
          <w:bCs/>
          <w:kern w:val="0"/>
          <w:sz w:val="24"/>
          <w:szCs w:val="24"/>
          <w:lang w:val="en-US"/>
        </w:rPr>
        <w:t xml:space="preserve"> </w:t>
      </w:r>
      <w:hyperlink r:id="rId2">
        <w:r>
          <w:rPr>
            <w:rStyle w:val="Hyperlink"/>
            <w:rFonts w:eastAsia="Times New Roman" w:ascii="Times New Roman" w:hAnsi="Times New Roman"/>
            <w:bCs/>
            <w:kern w:val="0"/>
            <w:lang w:val="en-US"/>
          </w:rPr>
          <w:t>rgtb6@postacert.difesa.it</w:t>
        </w:r>
      </w:hyperlink>
    </w:p>
    <w:p>
      <w:pPr>
        <w:pStyle w:val="Default"/>
        <w:ind w:left="4967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mc:AlternateContent>
          <mc:Choice Requires="wps">
            <w:drawing>
              <wp:anchor behindDoc="0" distT="48895" distB="45720" distL="114935" distR="114300" simplePos="0" locked="0" layoutInCell="0" allowOverlap="1" relativeHeight="2">
                <wp:simplePos x="0" y="0"/>
                <wp:positionH relativeFrom="column">
                  <wp:posOffset>29845</wp:posOffset>
                </wp:positionH>
                <wp:positionV relativeFrom="paragraph">
                  <wp:posOffset>257810</wp:posOffset>
                </wp:positionV>
                <wp:extent cx="6312535" cy="1243330"/>
                <wp:effectExtent l="5715" t="5080" r="4445" b="5080"/>
                <wp:wrapSquare wrapText="bothSides"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600" cy="12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b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highlight w:val="yellow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 xml:space="preserve">ATTENZIONE: </w:t>
                            </w:r>
                          </w:p>
                          <w:p>
                            <w:pPr>
                              <w:pStyle w:val="Contenutocornice"/>
                              <w:jc w:val="both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Si rammenta che la presentazione di falsa dichiarazione e / o documentazione, ai sensi degli artt. 94-98 del D.Lgs. 36/2023 e degli artt. 46, 47 e 76 del DPR 445/2000, comporterà la segnalazione all’ Autorità Nazionale Anticorruzione, nonché, la denuncia presso la Procura della Repubblica competente.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t" o:allowincell="f" style="position:absolute;margin-left:2.35pt;margin-top:20.3pt;width:497pt;height:97.8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b/>
                          <w:highlight w:val="yellow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highlight w:val="yellow"/>
                          <w:u w:val="single"/>
                        </w:rPr>
                      </w:r>
                    </w:p>
                    <w:p>
                      <w:pPr>
                        <w:pStyle w:val="Contenutocornice"/>
                        <w:rPr>
                          <w:b/>
                          <w:sz w:val="24"/>
                          <w:szCs w:val="24"/>
                          <w:u w:val="single"/>
                          <w:lang w:val="it-IT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  <w:lang w:val="it-IT"/>
                        </w:rPr>
                        <w:t xml:space="preserve">ATTENZIONE: </w:t>
                      </w:r>
                    </w:p>
                    <w:p>
                      <w:pPr>
                        <w:pStyle w:val="Contenutocornice"/>
                        <w:jc w:val="both"/>
                        <w:rPr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it-IT"/>
                        </w:rPr>
                        <w:t xml:space="preserve">Si rammenta che la presentazione di falsa dichiarazione e / o documentazione, ai sensi degli artt. 94-98 del D.Lgs. 36/2023 e degli artt. 46, 47 e 76 del DPR 445/2000, comporterà la segnalazione all’ Autorità Nazionale Anticorruzione, nonché, la denuncia presso la Procura della Repubblica competente.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testo1"/>
        <w:widowControl w:val="false"/>
        <w:tabs>
          <w:tab w:val="clear" w:pos="1134"/>
        </w:tabs>
        <w:spacing w:before="120" w:after="120"/>
        <w:rPr>
          <w:b/>
          <w:b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^^^^^^^^^^^^^</w:t>
      </w:r>
    </w:p>
    <w:p>
      <w:pPr>
        <w:pStyle w:val="BodyText2"/>
        <w:tabs>
          <w:tab w:val="clear" w:pos="1134"/>
        </w:tabs>
        <w:spacing w:lineRule="auto" w:line="240" w:before="0" w:after="80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 , nato a _________ (____) il ____________ , domiciliato per la carica presso la sede societaria ove appresso, nella sua qualità di _______________ e legale rappresentante  dell’impresa __________________________ , con sede legale in ______________ (___) , via _____________________ e con sede operativa (se diversa dalla sede legale) ______________ (___) , via _____________________  consapevole della responsabilità e delle conseguenze civili e penali previste in caso di rilascio di dichiarazioni mendaci, formazione di atti falsi e uso degli stessi, ai sensi e per gli effetti degli artt. 46, 47 e 76 del D.P.R. 28/12/2000, n. 445</w:t>
      </w:r>
    </w:p>
    <w:p>
      <w:pPr>
        <w:pStyle w:val="Heading4"/>
        <w:keepNext w:val="false"/>
        <w:widowControl w:val="false"/>
        <w:spacing w:lineRule="auto" w:line="240"/>
        <w:rPr>
          <w:b w:val="false"/>
          <w:szCs w:val="24"/>
        </w:rPr>
      </w:pPr>
      <w:r>
        <w:rPr>
          <w:szCs w:val="24"/>
        </w:rPr>
        <w:t>DICHIARA CHE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l’impresa è iscritta al Registro delle Imprese di _________________  (____) al numero di Repertorio Economico Amministrativo (REA) _______________, per l’attività di _______________________________________________ , codice fiscale n. __________________ e partita IVA n. ___________________, capitale sociale Euro _______________ ,___ 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codice impresa attribuito dall’I.N.A.I.L. è il n. ___________________, la Posizione Assicurativa Territoriale (P.A.T.) è la n. ______________;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matricola aziendale I.N.P.S. è la n. _________________, la sede competente è _______________, il numero di lavoratori dipendenti addetti all’appalto è pari a __________, la tipologia di C.C.N.L. applicato _________________________;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 soggetti sotto indicati sono titolari di una o più delle seguenti cariche nell’impresa: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40"/>
        <w:ind w:left="42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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u w:val="single"/>
          <w:lang w:val="it-IT"/>
        </w:rPr>
        <w:t>titolare</w:t>
      </w:r>
      <w:r>
        <w:rPr>
          <w:sz w:val="24"/>
          <w:szCs w:val="24"/>
          <w:lang w:val="it-IT"/>
        </w:rPr>
        <w:t xml:space="preserve"> (e </w:t>
      </w:r>
      <w:r>
        <w:rPr>
          <w:sz w:val="24"/>
          <w:szCs w:val="24"/>
          <w:u w:val="single"/>
          <w:lang w:val="it-IT"/>
        </w:rPr>
        <w:t>direttore tecnico</w:t>
      </w:r>
      <w:r>
        <w:rPr>
          <w:sz w:val="24"/>
          <w:szCs w:val="24"/>
          <w:lang w:val="it-IT"/>
        </w:rPr>
        <w:t xml:space="preserve"> ove presente), se si tratta di IMPRESA INDIVIDUALE;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40"/>
        <w:ind w:left="42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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u w:val="single"/>
          <w:lang w:val="it-IT"/>
        </w:rPr>
        <w:t>socio</w:t>
      </w:r>
      <w:r>
        <w:rPr>
          <w:sz w:val="24"/>
          <w:szCs w:val="24"/>
          <w:lang w:val="it-IT"/>
        </w:rPr>
        <w:t xml:space="preserve"> (e </w:t>
      </w:r>
      <w:r>
        <w:rPr>
          <w:sz w:val="24"/>
          <w:szCs w:val="24"/>
          <w:u w:val="single"/>
          <w:lang w:val="it-IT"/>
        </w:rPr>
        <w:t>direttore tecnico</w:t>
      </w:r>
      <w:r>
        <w:rPr>
          <w:sz w:val="24"/>
          <w:szCs w:val="24"/>
          <w:lang w:val="it-IT"/>
        </w:rPr>
        <w:t xml:space="preserve"> ove presente), se si tratta di SOCIETÀ IN NOME COLLETTIVO;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40"/>
        <w:ind w:left="42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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u w:val="single"/>
          <w:lang w:val="it-IT"/>
        </w:rPr>
        <w:t>amministratore munito di potere di rappresentanza</w:t>
      </w:r>
      <w:r>
        <w:rPr>
          <w:sz w:val="24"/>
          <w:szCs w:val="24"/>
          <w:lang w:val="it-IT"/>
        </w:rPr>
        <w:t xml:space="preserve"> (e direttore tecnico ove presente) ivi compresi institori e procuratori generali o il socio unico persona fisica, ovvero il socio di maggioranza in caso di società con meno di quattro soci, se si tratta di ALTRO TIPO DI SOCIETÀ o consorzio;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40"/>
        <w:ind w:left="42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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u w:val="single"/>
          <w:lang w:val="it-IT"/>
        </w:rPr>
        <w:t>membro del collegio sindacale</w:t>
      </w:r>
      <w:r>
        <w:rPr>
          <w:sz w:val="24"/>
          <w:szCs w:val="24"/>
          <w:lang w:val="it-IT"/>
        </w:rPr>
        <w:t xml:space="preserve"> nelle società con sistema di amministrazione tradizionale e membri del comitato per il controllo sulla gestione nelle società con sistema di amministrazione monistico;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40"/>
        <w:ind w:left="42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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u w:val="single"/>
          <w:lang w:val="it-IT"/>
        </w:rPr>
        <w:t>membro del consiglio di gestione</w:t>
      </w:r>
      <w:r>
        <w:rPr>
          <w:sz w:val="24"/>
          <w:szCs w:val="24"/>
          <w:lang w:val="it-IT"/>
        </w:rPr>
        <w:t xml:space="preserve"> e membro del consiglio di sorveglianza, nelle società con sistema di amministrazione dualistico;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8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993" w:right="850" w:gutter="0" w:header="502" w:top="1560" w:footer="567" w:bottom="851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520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35"/>
        <w:gridCol w:w="1262"/>
        <w:gridCol w:w="1408"/>
        <w:gridCol w:w="1376"/>
        <w:gridCol w:w="1818"/>
        <w:gridCol w:w="2220"/>
      </w:tblGrid>
      <w:tr>
        <w:trPr/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Carica ricoperta </w:t>
            </w:r>
            <w:r>
              <w:rPr>
                <w:rStyle w:val="Caratterinotadichiusura"/>
                <w:b/>
                <w:sz w:val="24"/>
                <w:szCs w:val="24"/>
                <w:lang w:val="it-IT"/>
              </w:rPr>
              <w:t>(</w:t>
            </w:r>
            <w:r>
              <w:rPr>
                <w:b/>
                <w:sz w:val="24"/>
                <w:szCs w:val="24"/>
                <w:lang w:val="it-IT"/>
              </w:rPr>
              <w:t>*</w:t>
            </w:r>
            <w:r>
              <w:rPr>
                <w:rStyle w:val="Caratterinotadichiusura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pacing w:lineRule="auto" w:line="240" w:before="0" w:after="8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widowControl w:val="false"/>
        <w:tabs>
          <w:tab w:val="clear" w:pos="1134"/>
        </w:tabs>
        <w:spacing w:lineRule="auto" w:line="240" w:before="0" w:after="8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sectPr>
          <w:type w:val="continuous"/>
          <w:pgSz w:w="11906" w:h="16838"/>
          <w:pgMar w:left="993" w:right="850" w:gutter="0" w:header="502" w:top="1560" w:footer="567" w:bottom="851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14"/>
        </w:numPr>
        <w:tabs>
          <w:tab w:val="clear" w:pos="1134"/>
        </w:tabs>
        <w:spacing w:lineRule="auto" w:line="240"/>
        <w:ind w:hanging="426" w:left="426"/>
        <w:jc w:val="both"/>
        <w:rPr>
          <w:sz w:val="24"/>
          <w:szCs w:val="24"/>
          <w:u w:val="single"/>
          <w:lang w:val="it-IT"/>
        </w:rPr>
      </w:pPr>
      <w:r>
        <w:rPr>
          <w:sz w:val="24"/>
          <w:szCs w:val="24"/>
          <w:lang w:val="it-IT"/>
        </w:rPr>
        <w:t xml:space="preserve">l’impresa </w:t>
      </w: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si trova in stato di fallimento, di liquidazione coatta, concordato preventivo (o altra situazione equivalente secondo la legislazione del Paese di stabilimento) salvo il caso di concordato con continuità aziendale, e che nei cui riguardi </w:t>
      </w: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sia in corso un procedimento per la dichiarazione di una di tali situazioni, fermo restando quanto previsto dall’art. 110. </w:t>
      </w:r>
      <w:r>
        <w:rPr>
          <w:sz w:val="24"/>
          <w:szCs w:val="24"/>
          <w:u w:val="single"/>
          <w:lang w:val="it-IT"/>
        </w:rPr>
        <w:t xml:space="preserve">L’impresa </w:t>
      </w: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u w:val="single"/>
          <w:lang w:val="it-IT"/>
        </w:rPr>
        <w:t xml:space="preserve"> si trova rispetto ad un altro partecipante alla medesima procedura di affidamento, in una situazione di controllo di cui all’art. 2359 del codice civile o in una qualsiasi relazione, anche di fatto, se la situazione di controllo o la relazione comporti che le offerte sono imputabili ad un unico centro decisionale.</w:t>
      </w:r>
    </w:p>
    <w:p>
      <w:pPr>
        <w:pStyle w:val="Normal"/>
        <w:tabs>
          <w:tab w:val="clear" w:pos="1134"/>
        </w:tabs>
        <w:spacing w:lineRule="auto" w:line="240"/>
        <w:ind w:left="426"/>
        <w:jc w:val="both"/>
        <w:rPr>
          <w:sz w:val="24"/>
          <w:szCs w:val="24"/>
          <w:u w:val="single"/>
          <w:lang w:val="it-IT"/>
        </w:rPr>
      </w:pPr>
      <w:r>
        <w:rPr>
          <w:sz w:val="24"/>
          <w:szCs w:val="24"/>
          <w:u w:val="single"/>
          <w:lang w:val="it-IT"/>
        </w:rPr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nei propri confronti: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1134"/>
          <w:tab w:val="left" w:pos="851" w:leader="none"/>
        </w:tabs>
        <w:spacing w:lineRule="auto" w:line="240" w:before="0" w:after="80"/>
        <w:ind w:hanging="425" w:left="851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è stata pronunciata sentenza di condanna passata in giudicato, o emesso decreto penale di condanna divenuto irrevocabile, oppure sentenza di applicazione della pena su richiesta, ai sensi dell’art. 444 c.p.p., per: 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b) delitti, consumati o tentati, di cui agli articoli 317, 318, 319, 319-ter, 319-quater, 320, 321, 322, 322-bis, 346-bis, 353, 353-bis, 354, 355 e 356 del codice penale nonché’ all’articolo 2635 del codice civile; 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b-bis) false comunicazioni sociali di cui agli articoli 2621 e 2622 del codice civile;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c) frode ai sensi dell’articolo 1 della convenzione relativa alla tutela degli interessi finanziari delle Comunità europee; 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d) delitti, consumati o tentati, commessi con finalità di terrorismo, anche internazionale, e di eversione dell’ordine costituzionale reati terroristici o reati connessi alle attività terroristiche;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e) 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f) sfruttamento del lavoro minorile e altre forme di tratta di esseri umani definite con il decreto legislativo 4 marzo 2014, n. 24;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i/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g) ogni altro delitto da cui derivi, quale pena accessoria, l’incapacità di contrattare con la pubblica amministrazione; (</w:t>
      </w:r>
      <w:r>
        <w:rPr>
          <w:i/>
          <w:sz w:val="24"/>
          <w:szCs w:val="24"/>
          <w:lang w:val="it-IT"/>
        </w:rPr>
        <w:t>si rammenta che in entrambi i casi occorre considerare anche le eventuali condanne per le quali il soggetto abbia beneficiato della non menzione</w:t>
      </w:r>
      <w:r>
        <w:rPr>
          <w:sz w:val="24"/>
          <w:szCs w:val="24"/>
          <w:lang w:val="it-IT"/>
        </w:rPr>
        <w:t>);</w:t>
      </w:r>
      <w:r>
        <w:rPr>
          <w:i/>
          <w:sz w:val="24"/>
          <w:szCs w:val="24"/>
          <w:lang w:val="it-IT"/>
        </w:rPr>
        <w:t xml:space="preserve"> 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1134"/>
          <w:tab w:val="left" w:pos="851" w:leader="none"/>
        </w:tabs>
        <w:spacing w:lineRule="auto" w:line="240" w:before="0" w:after="80"/>
        <w:ind w:hanging="425" w:left="851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sussistono le cause di decadenza, di sospensione o di divieto previste dall’articolo 67 del D. Lgs. n. 159/2011 e s.m.i. o di un tentativo di infiltrazione mafiosa di cui all’articolo 84, comma 4, del medesimo decreto (resta fermo quanto previsto dagli articoli 88, comma 4-bis, e 92, commi 2 e 3, del D. Lgs. n. 159/2011 e s.m.i., con riferimento rispettivamente alle comunicazioni antimafia e alle informazioni antimafia);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80"/>
        <w:ind w:left="851"/>
        <w:jc w:val="both"/>
        <w:rPr>
          <w:b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(Ovvero)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1134"/>
          <w:tab w:val="left" w:pos="851" w:leader="none"/>
        </w:tabs>
        <w:spacing w:lineRule="auto" w:line="240" w:before="0" w:after="80"/>
        <w:ind w:hanging="425" w:left="851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è</w:t>
      </w:r>
      <w:r>
        <w:rPr>
          <w:sz w:val="24"/>
          <w:szCs w:val="24"/>
          <w:lang w:val="it-IT"/>
        </w:rPr>
        <w:t xml:space="preserve"> stata pronunciata sentenza di condanna passata in giudicato, o emesso decreto penale di condanna divenuto irrevocabile, oppure sentenza di applicazione della pena su richiesta, ai sensi dell’art. 444 c.p.p., per: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b) delitti, consumati o tentati, di cui agli articoli 317, 318, 319, 319-ter, 319-quater, 320, 321, 322, 322-bis, 346-bis, 353, 353-bis, 354, 355 e 356 del codice penale nonché’ all’articolo 2635 del codice civile; 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b-bis) false comunicazioni sociali di cui agli articoli 2621 e 2622 del codice civile;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c) frode ai sensi dell’articolo 1 della convenzione relativa alla tutela degli interessi finanziari delle Comunità europee; 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d) delitti, consumati o tentati, commessi con finalità di terrorismo, anche internazionale, e di eversione dell’ordine costituzionale reati terroristici o reati connessi alle attività terroristiche;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e) 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f) sfruttamento del lavoro minorile e altre forme di tratta di esseri umani definite con il decreto legislativo 4 marzo 2014, n. 24;</w:t>
      </w:r>
    </w:p>
    <w:p>
      <w:pPr>
        <w:pStyle w:val="Normal"/>
        <w:widowControl w:val="false"/>
        <w:tabs>
          <w:tab w:val="clear" w:pos="1134"/>
          <w:tab w:val="left" w:pos="851" w:leader="none"/>
        </w:tabs>
        <w:spacing w:lineRule="auto" w:line="240" w:before="0" w:after="80"/>
        <w:ind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g) ogni altro delitto da cui derivi, quale pena accessoria, l’incapacità di contrattare con la pubblica amministrazione, quali:</w:t>
      </w:r>
    </w:p>
    <w:p>
      <w:pPr>
        <w:pStyle w:val="Normal"/>
        <w:widowControl w:val="false"/>
        <w:numPr>
          <w:ilvl w:val="1"/>
          <w:numId w:val="15"/>
        </w:numPr>
        <w:tabs>
          <w:tab w:val="clear" w:pos="1134"/>
        </w:tabs>
        <w:spacing w:lineRule="auto" w:line="240" w:before="0" w:after="80"/>
        <w:ind w:hanging="425" w:left="127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 </w:t>
      </w:r>
    </w:p>
    <w:p>
      <w:pPr>
        <w:pStyle w:val="Normal"/>
        <w:widowControl w:val="false"/>
        <w:numPr>
          <w:ilvl w:val="1"/>
          <w:numId w:val="15"/>
        </w:numPr>
        <w:tabs>
          <w:tab w:val="clear" w:pos="1134"/>
        </w:tabs>
        <w:spacing w:lineRule="auto" w:line="240" w:before="0" w:after="80"/>
        <w:ind w:hanging="425" w:left="127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 </w:t>
      </w:r>
    </w:p>
    <w:p>
      <w:pPr>
        <w:pStyle w:val="Normal"/>
        <w:widowControl w:val="false"/>
        <w:numPr>
          <w:ilvl w:val="1"/>
          <w:numId w:val="15"/>
        </w:numPr>
        <w:tabs>
          <w:tab w:val="clear" w:pos="1134"/>
        </w:tabs>
        <w:spacing w:lineRule="auto" w:line="240" w:before="0" w:after="80"/>
        <w:ind w:hanging="425" w:left="127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 </w:t>
      </w:r>
    </w:p>
    <w:p>
      <w:pPr>
        <w:pStyle w:val="Normal"/>
        <w:widowControl w:val="false"/>
        <w:numPr>
          <w:ilvl w:val="1"/>
          <w:numId w:val="15"/>
        </w:numPr>
        <w:tabs>
          <w:tab w:val="clear" w:pos="1134"/>
        </w:tabs>
        <w:spacing w:lineRule="auto" w:line="240" w:before="0" w:after="80"/>
        <w:ind w:hanging="0" w:lef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80"/>
        <w:ind w:left="851"/>
        <w:jc w:val="both"/>
        <w:rPr>
          <w:i/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(Al fine di consentire alla A.D. di poter valutare l’incidenza dei reati sulla moralità professionale il concorrente è tenuto ad indicare, allegando ogni documentazione utile, tutti i provvedimenti di condanna passati in giudicato, compresi quelli per cui si sia beneficiato della non menzione, riferiti a qualsivoglia fattispecie di reato, fatti salvi esclusivamente i casi di </w:t>
      </w:r>
      <w:r>
        <w:rPr>
          <w:i/>
          <w:sz w:val="24"/>
          <w:szCs w:val="24"/>
          <w:u w:val="single"/>
          <w:lang w:val="it-IT"/>
        </w:rPr>
        <w:t>depenalizzazione</w:t>
      </w:r>
      <w:r>
        <w:rPr>
          <w:i/>
          <w:sz w:val="24"/>
          <w:szCs w:val="24"/>
          <w:lang w:val="it-IT"/>
        </w:rPr>
        <w:t xml:space="preserve"> del reato, di </w:t>
      </w:r>
      <w:r>
        <w:rPr>
          <w:i/>
          <w:sz w:val="24"/>
          <w:szCs w:val="24"/>
          <w:u w:val="single"/>
          <w:lang w:val="it-IT"/>
        </w:rPr>
        <w:t>riabilitazione</w:t>
      </w:r>
      <w:r>
        <w:rPr>
          <w:i/>
          <w:sz w:val="24"/>
          <w:szCs w:val="24"/>
          <w:lang w:val="it-IT"/>
        </w:rPr>
        <w:t xml:space="preserve"> pronunciata dal Tribunale di sorveglianza, di </w:t>
      </w:r>
      <w:r>
        <w:rPr>
          <w:i/>
          <w:sz w:val="24"/>
          <w:szCs w:val="24"/>
          <w:u w:val="single"/>
          <w:lang w:val="it-IT"/>
        </w:rPr>
        <w:t>estinzione</w:t>
      </w:r>
      <w:r>
        <w:rPr>
          <w:i/>
          <w:sz w:val="24"/>
          <w:szCs w:val="24"/>
          <w:lang w:val="it-IT"/>
        </w:rPr>
        <w:t xml:space="preserve"> del reato dopo la condanna dichiarata dal giudice dell’esecuzione nonché nel caso di </w:t>
      </w:r>
      <w:r>
        <w:rPr>
          <w:i/>
          <w:sz w:val="24"/>
          <w:szCs w:val="24"/>
          <w:u w:val="single"/>
          <w:lang w:val="it-IT"/>
        </w:rPr>
        <w:t>revoca</w:t>
      </w:r>
      <w:r>
        <w:rPr>
          <w:i/>
          <w:sz w:val="24"/>
          <w:szCs w:val="24"/>
          <w:lang w:val="it-IT"/>
        </w:rPr>
        <w:t xml:space="preserve"> della condanna);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1134"/>
          <w:tab w:val="left" w:pos="851" w:leader="none"/>
        </w:tabs>
        <w:spacing w:lineRule="auto" w:line="240" w:before="0" w:after="80"/>
        <w:ind w:hanging="425" w:left="851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sussistono</w:t>
      </w:r>
      <w:r>
        <w:rPr>
          <w:sz w:val="24"/>
          <w:szCs w:val="24"/>
          <w:lang w:val="it-IT"/>
        </w:rPr>
        <w:t xml:space="preserve"> le cause di decadenza, di sospensione o di divieto previste dall’articolo 67 del D. Lgs. n. 159/2011 e s.m.i. o di un tentativo di infiltrazione mafiosa di cui all’articolo 84, comma 4, del medesimo decreto (resta fermo quanto previsto dagli articoli 88, comma 4-bis, e 92, commi 2 e 3, del D. Lgs. n. 159/2011 e s.m.i., con riferimento rispettivamente alle comunicazioni antimafia e alle informazioni antimafia), </w:t>
      </w:r>
      <w:r>
        <w:rPr>
          <w:sz w:val="24"/>
          <w:szCs w:val="24"/>
          <w:u w:val="single"/>
          <w:lang w:val="it-IT"/>
        </w:rPr>
        <w:t>come di seguito indicato</w:t>
      </w:r>
      <w:r>
        <w:rPr>
          <w:sz w:val="24"/>
          <w:szCs w:val="24"/>
          <w:lang w:val="it-IT"/>
        </w:rPr>
        <w:t>:</w:t>
      </w:r>
    </w:p>
    <w:p>
      <w:pPr>
        <w:pStyle w:val="Normal"/>
        <w:widowControl w:val="false"/>
        <w:numPr>
          <w:ilvl w:val="1"/>
          <w:numId w:val="15"/>
        </w:numPr>
        <w:tabs>
          <w:tab w:val="clear" w:pos="1134"/>
        </w:tabs>
        <w:spacing w:lineRule="auto" w:line="240" w:before="0" w:after="80"/>
        <w:ind w:hanging="425" w:left="127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 </w:t>
      </w:r>
    </w:p>
    <w:p>
      <w:pPr>
        <w:pStyle w:val="Normal"/>
        <w:widowControl w:val="false"/>
        <w:numPr>
          <w:ilvl w:val="1"/>
          <w:numId w:val="15"/>
        </w:numPr>
        <w:tabs>
          <w:tab w:val="clear" w:pos="1134"/>
        </w:tabs>
        <w:spacing w:lineRule="auto" w:line="240" w:before="0" w:after="80"/>
        <w:ind w:hanging="425" w:left="127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 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per quanto a conoscenza, nei confronti dei seguenti soggetti</w:t>
      </w:r>
      <w:r>
        <w:rPr>
          <w:rStyle w:val="FootnoteReference"/>
          <w:sz w:val="24"/>
          <w:szCs w:val="24"/>
          <w:lang w:val="it-IT"/>
        </w:rPr>
        <w:footnoteReference w:id="2"/>
      </w:r>
      <w:r>
        <w:rPr>
          <w:sz w:val="24"/>
          <w:szCs w:val="24"/>
          <w:lang w:val="it-IT"/>
        </w:rPr>
        <w:t>:</w:t>
      </w:r>
    </w:p>
    <w:p>
      <w:pPr>
        <w:pStyle w:val="Normal"/>
        <w:widowControl w:val="false"/>
        <w:numPr>
          <w:ilvl w:val="1"/>
          <w:numId w:val="14"/>
        </w:numPr>
        <w:tabs>
          <w:tab w:val="clear" w:pos="1134"/>
        </w:tabs>
        <w:spacing w:lineRule="auto" w:line="240" w:before="0" w:after="80"/>
        <w:ind w:hanging="283" w:left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titolare o direttore tecnico (</w:t>
      </w:r>
      <w:r>
        <w:rPr>
          <w:i/>
          <w:sz w:val="24"/>
          <w:szCs w:val="24"/>
          <w:lang w:val="it-IT"/>
        </w:rPr>
        <w:t>se si tratta di impresa individuale</w:t>
      </w:r>
      <w:r>
        <w:rPr>
          <w:sz w:val="24"/>
          <w:szCs w:val="24"/>
          <w:lang w:val="it-IT"/>
        </w:rPr>
        <w:t xml:space="preserve">); 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80"/>
        <w:ind w:left="709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</w:t>
      </w:r>
      <w:r>
        <w:rPr>
          <w:b/>
          <w:i/>
          <w:sz w:val="24"/>
          <w:szCs w:val="24"/>
          <w:lang w:val="it-IT"/>
        </w:rPr>
        <w:t>Ovvero</w:t>
      </w:r>
      <w:r>
        <w:rPr>
          <w:b/>
          <w:sz w:val="24"/>
          <w:szCs w:val="24"/>
          <w:lang w:val="it-IT"/>
        </w:rPr>
        <w:t>)</w:t>
      </w:r>
    </w:p>
    <w:p>
      <w:pPr>
        <w:pStyle w:val="Normal"/>
        <w:widowControl w:val="false"/>
        <w:numPr>
          <w:ilvl w:val="1"/>
          <w:numId w:val="14"/>
        </w:numPr>
        <w:tabs>
          <w:tab w:val="clear" w:pos="1134"/>
        </w:tabs>
        <w:spacing w:lineRule="auto" w:line="240" w:before="0" w:after="80"/>
        <w:ind w:hanging="283" w:left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soci o direttore tecnico (</w:t>
      </w:r>
      <w:r>
        <w:rPr>
          <w:i/>
          <w:sz w:val="24"/>
          <w:szCs w:val="24"/>
          <w:lang w:val="it-IT"/>
        </w:rPr>
        <w:t>se si tratta di società in nome collettivo</w:t>
      </w:r>
      <w:r>
        <w:rPr>
          <w:sz w:val="24"/>
          <w:szCs w:val="24"/>
          <w:lang w:val="it-IT"/>
        </w:rPr>
        <w:t xml:space="preserve">); 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80"/>
        <w:ind w:left="709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</w:t>
      </w:r>
      <w:r>
        <w:rPr>
          <w:b/>
          <w:i/>
          <w:sz w:val="24"/>
          <w:szCs w:val="24"/>
          <w:lang w:val="it-IT"/>
        </w:rPr>
        <w:t>Ovvero</w:t>
      </w:r>
      <w:r>
        <w:rPr>
          <w:b/>
          <w:sz w:val="24"/>
          <w:szCs w:val="24"/>
          <w:lang w:val="it-IT"/>
        </w:rPr>
        <w:t>)</w:t>
      </w:r>
    </w:p>
    <w:p>
      <w:pPr>
        <w:pStyle w:val="Normal"/>
        <w:widowControl w:val="false"/>
        <w:numPr>
          <w:ilvl w:val="1"/>
          <w:numId w:val="14"/>
        </w:numPr>
        <w:tabs>
          <w:tab w:val="clear" w:pos="1134"/>
        </w:tabs>
        <w:spacing w:lineRule="auto" w:line="240" w:before="0" w:after="80"/>
        <w:ind w:hanging="283" w:left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soci accomandatari o direttore tecnico (</w:t>
      </w:r>
      <w:r>
        <w:rPr>
          <w:i/>
          <w:sz w:val="24"/>
          <w:szCs w:val="24"/>
          <w:lang w:val="it-IT"/>
        </w:rPr>
        <w:t>se si tratta di società in accomandita semplice</w:t>
      </w:r>
      <w:r>
        <w:rPr>
          <w:sz w:val="24"/>
          <w:szCs w:val="24"/>
          <w:lang w:val="it-IT"/>
        </w:rPr>
        <w:t xml:space="preserve">); 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80"/>
        <w:ind w:left="709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</w:t>
      </w:r>
      <w:r>
        <w:rPr>
          <w:b/>
          <w:i/>
          <w:sz w:val="24"/>
          <w:szCs w:val="24"/>
          <w:lang w:val="it-IT"/>
        </w:rPr>
        <w:t>Ovvero</w:t>
      </w:r>
      <w:r>
        <w:rPr>
          <w:b/>
          <w:sz w:val="24"/>
          <w:szCs w:val="24"/>
          <w:lang w:val="it-IT"/>
        </w:rPr>
        <w:t>)</w:t>
      </w:r>
    </w:p>
    <w:p>
      <w:pPr>
        <w:pStyle w:val="Normal"/>
        <w:widowControl w:val="false"/>
        <w:numPr>
          <w:ilvl w:val="1"/>
          <w:numId w:val="14"/>
        </w:numPr>
        <w:tabs>
          <w:tab w:val="clear" w:pos="1134"/>
        </w:tabs>
        <w:spacing w:lineRule="auto" w:line="240" w:before="0" w:after="80"/>
        <w:ind w:hanging="283" w:left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amministratori muniti di potere di rappresentanza o direttore tecnico o socio unico (</w:t>
      </w:r>
      <w:r>
        <w:rPr>
          <w:i/>
          <w:sz w:val="24"/>
          <w:szCs w:val="24"/>
          <w:lang w:val="it-IT"/>
        </w:rPr>
        <w:t>persona fisica</w:t>
      </w:r>
      <w:r>
        <w:rPr>
          <w:sz w:val="24"/>
          <w:szCs w:val="24"/>
          <w:lang w:val="it-IT"/>
        </w:rPr>
        <w:t>), ovvero socio di maggioranza (</w:t>
      </w:r>
      <w:r>
        <w:rPr>
          <w:i/>
          <w:sz w:val="24"/>
          <w:szCs w:val="24"/>
          <w:lang w:val="it-IT"/>
        </w:rPr>
        <w:t>in caso di società con meno di quattro soci, se si</w:t>
      </w:r>
      <w:r>
        <w:rPr>
          <w:sz w:val="24"/>
          <w:szCs w:val="24"/>
          <w:lang w:val="it-IT"/>
        </w:rPr>
        <w:t xml:space="preserve"> </w:t>
      </w:r>
      <w:r>
        <w:rPr>
          <w:i/>
          <w:sz w:val="24"/>
          <w:szCs w:val="24"/>
          <w:lang w:val="it-IT"/>
        </w:rPr>
        <w:t>tratta di altro tipo di società o consorzio</w:t>
      </w:r>
      <w:r>
        <w:rPr>
          <w:sz w:val="24"/>
          <w:szCs w:val="24"/>
          <w:lang w:val="it-IT"/>
        </w:rPr>
        <w:t>);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80"/>
        <w:ind w:left="709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</w:t>
      </w:r>
      <w:r>
        <w:rPr>
          <w:b/>
          <w:i/>
          <w:sz w:val="24"/>
          <w:szCs w:val="24"/>
          <w:lang w:val="it-IT"/>
        </w:rPr>
        <w:t>Ovvero</w:t>
      </w:r>
      <w:r>
        <w:rPr>
          <w:b/>
          <w:sz w:val="24"/>
          <w:szCs w:val="24"/>
          <w:lang w:val="it-IT"/>
        </w:rPr>
        <w:t>)</w:t>
      </w:r>
    </w:p>
    <w:p>
      <w:pPr>
        <w:pStyle w:val="Normal"/>
        <w:widowControl w:val="false"/>
        <w:numPr>
          <w:ilvl w:val="1"/>
          <w:numId w:val="14"/>
        </w:numPr>
        <w:tabs>
          <w:tab w:val="clear" w:pos="1134"/>
        </w:tabs>
        <w:spacing w:lineRule="auto" w:line="240" w:before="0" w:after="80"/>
        <w:ind w:hanging="283" w:left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membri del collegio sindacale (</w:t>
      </w:r>
      <w:r>
        <w:rPr>
          <w:i/>
          <w:sz w:val="24"/>
          <w:szCs w:val="24"/>
          <w:lang w:val="it-IT"/>
        </w:rPr>
        <w:t>nelle società con sistema di amministrazione tradizionale</w:t>
      </w:r>
      <w:r>
        <w:rPr>
          <w:sz w:val="24"/>
          <w:szCs w:val="24"/>
          <w:lang w:val="it-IT"/>
        </w:rPr>
        <w:t>) e membri del comitato per il controllo sulla gestione (</w:t>
      </w:r>
      <w:r>
        <w:rPr>
          <w:i/>
          <w:sz w:val="24"/>
          <w:szCs w:val="24"/>
          <w:lang w:val="it-IT"/>
        </w:rPr>
        <w:t>nelle società con sistema di amministrazione monistico)</w:t>
      </w:r>
      <w:r>
        <w:rPr>
          <w:sz w:val="24"/>
          <w:szCs w:val="24"/>
          <w:lang w:val="it-IT"/>
        </w:rPr>
        <w:t>;</w:t>
      </w:r>
    </w:p>
    <w:p>
      <w:pPr>
        <w:pStyle w:val="Normal"/>
        <w:widowControl w:val="false"/>
        <w:tabs>
          <w:tab w:val="clear" w:pos="1134"/>
        </w:tabs>
        <w:spacing w:lineRule="auto" w:line="240" w:before="0" w:after="80"/>
        <w:ind w:firstLine="709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</w:t>
      </w:r>
      <w:r>
        <w:rPr>
          <w:b/>
          <w:i/>
          <w:sz w:val="24"/>
          <w:szCs w:val="24"/>
          <w:lang w:val="it-IT"/>
        </w:rPr>
        <w:t>Ovvero</w:t>
      </w:r>
      <w:r>
        <w:rPr>
          <w:b/>
          <w:sz w:val="24"/>
          <w:szCs w:val="24"/>
          <w:lang w:val="it-IT"/>
        </w:rPr>
        <w:t>)</w:t>
      </w:r>
    </w:p>
    <w:p>
      <w:pPr>
        <w:pStyle w:val="Normal"/>
        <w:widowControl w:val="false"/>
        <w:numPr>
          <w:ilvl w:val="1"/>
          <w:numId w:val="14"/>
        </w:numPr>
        <w:tabs>
          <w:tab w:val="clear" w:pos="1134"/>
        </w:tabs>
        <w:spacing w:lineRule="auto" w:line="240" w:before="0" w:after="80"/>
        <w:ind w:hanging="283" w:left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membri del consiglio di gestione e membri del consiglio di sorveglianza (</w:t>
      </w:r>
      <w:r>
        <w:rPr>
          <w:i/>
          <w:sz w:val="24"/>
          <w:szCs w:val="24"/>
          <w:lang w:val="it-IT"/>
        </w:rPr>
        <w:t>nelle società con sistema di amministrazione dualistico</w:t>
      </w:r>
      <w:r>
        <w:rPr>
          <w:sz w:val="24"/>
          <w:szCs w:val="24"/>
          <w:lang w:val="it-IT"/>
        </w:rPr>
        <w:t>):</w:t>
      </w:r>
    </w:p>
    <w:p>
      <w:pPr>
        <w:pStyle w:val="Normal"/>
        <w:widowControl w:val="false"/>
        <w:numPr>
          <w:ilvl w:val="0"/>
          <w:numId w:val="15"/>
        </w:numPr>
        <w:spacing w:lineRule="auto" w:line="240" w:before="0" w:after="80"/>
        <w:ind w:hanging="425" w:left="1134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è stata pronunciata sentenza di condanna passata in giudicato, o emesso decreto penale di condanna divenuto irrevocabile, oppure sentenza di applicazione della pena su richiesta, ai sensi dell’art. 444 c.p.p., per: 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b) delitti, consumati o tentati, di cui agli articoli 317, 318, 319, 319-ter, 319-quater, 320, 321, 322, 322-bis, 346-bis, 353, 353-bis, 354, 355 e 356 del codice penale nonché’ all’articolo 2635 del codice civile; 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b-bis) false comunicazioni sociali di cui agli articoli 2621 e 2622 del codice civile;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c) frode ai sensi dell’articolo 1 della convenzione relativa alla tutela degli interessi finanziari delle Comunità europee; 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d) delitti, consumati o tentati, commessi con finalità di terrorismo, anche internazionale, e di eversione dell’ordine costituzionale reati terroristici o reati connessi alle attività terroristiche;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e) 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f) sfruttamento del lavoro minorile e altre forme di tratta di esseri umani definite con il decreto legislativo 4 marzo 2014, n. 24;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i/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g) ogni altro delitto da cui derivi, quale pena accessoria, l’incapacità di contrattare con la pubblica amministrazione; (</w:t>
      </w:r>
      <w:r>
        <w:rPr>
          <w:i/>
          <w:sz w:val="24"/>
          <w:szCs w:val="24"/>
          <w:lang w:val="it-IT"/>
        </w:rPr>
        <w:t>si rammenta che in entrambi i casi occorre considerare anche le eventuali condanne per le quali il soggetto abbia beneficiato della non menzione</w:t>
      </w:r>
      <w:r>
        <w:rPr>
          <w:sz w:val="24"/>
          <w:szCs w:val="24"/>
          <w:lang w:val="it-IT"/>
        </w:rPr>
        <w:t>);</w:t>
      </w:r>
      <w:r>
        <w:rPr>
          <w:i/>
          <w:sz w:val="24"/>
          <w:szCs w:val="24"/>
          <w:lang w:val="it-IT"/>
        </w:rPr>
        <w:t xml:space="preserve"> 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1134"/>
          <w:tab w:val="left" w:pos="1276" w:leader="none"/>
        </w:tabs>
        <w:spacing w:lineRule="auto" w:line="240" w:before="0" w:after="80"/>
        <w:ind w:hanging="425" w:left="1134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sussistono le cause di decadenza, di sospensione o di divieto previste dall’articolo 67 del D. Lgs. n. 159/2011 e s.m.i. o di un tentativo di infiltrazione mafiosa di cui all’articolo 84, comma 4, del medesimo decreto (resta fermo quanto previsto dagli articoli 88, comma 4-bis, e 92, commi 2 e 3, del D. Lgs. n. 159/2011 e s.m.i., con riferimento rispettivamente alle comunicazioni antimafia e alle informazioni antimafia);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b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(Ovvero)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1134"/>
          <w:tab w:val="left" w:pos="1276" w:leader="none"/>
        </w:tabs>
        <w:spacing w:lineRule="auto" w:line="240" w:before="0" w:after="80"/>
        <w:ind w:hanging="425" w:left="1134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è</w:t>
      </w:r>
      <w:r>
        <w:rPr>
          <w:sz w:val="24"/>
          <w:szCs w:val="24"/>
          <w:lang w:val="it-IT"/>
        </w:rPr>
        <w:t xml:space="preserve"> stata pronunciata sentenza di condanna passata in giudicato, o emesso decreto penale di condanna divenuto irrevocabile, oppure sentenza di applicazione della pena su richiesta, ai sensi dell’art. 444 c.p.p., per: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b) delitti, consumati o tentati, di cui agli articoli 317, 318, 319, 319-ter, 319-quater, 320, 321, 322, 322-bis, 346-bis, 353, 353-bis, 354, 355 e 356 del codice penale nonché’ all’articolo 2635 del codice civile; 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b-bis) false comunicazioni sociali di cui agli articoli 2621 e 2622 del codice civile;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c) frode ai sensi dell’articolo 1 della convenzione relativa alla tutela degli interessi finanziari delle Comunità europee; 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d) delitti, consumati o tentati, commessi con finalità di terrorismo, anche internazionale, e di eversione dell’ordine costituzionale reati terroristici o reati connessi alle attività terroristiche;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e) 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f) sfruttamento del lavoro minorile e altre forme di tratta di esseri umani definite con il decreto legislativo 4 marzo 2014, n. 24;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g) ogni altro delitto da cui derivi, quale pena accessoria, l’incapacità di contrattare con la pubblica amministrazione, quali:</w:t>
      </w:r>
    </w:p>
    <w:p>
      <w:pPr>
        <w:pStyle w:val="Normal"/>
        <w:widowControl w:val="false"/>
        <w:numPr>
          <w:ilvl w:val="1"/>
          <w:numId w:val="14"/>
        </w:numPr>
        <w:tabs>
          <w:tab w:val="clear" w:pos="1134"/>
          <w:tab w:val="left" w:pos="1276" w:leader="none"/>
        </w:tabs>
        <w:spacing w:lineRule="auto" w:line="240" w:before="0" w:after="80"/>
        <w:ind w:hanging="360" w:left="170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</w:t>
      </w:r>
    </w:p>
    <w:p>
      <w:pPr>
        <w:pStyle w:val="Normal"/>
        <w:widowControl w:val="false"/>
        <w:numPr>
          <w:ilvl w:val="1"/>
          <w:numId w:val="14"/>
        </w:numPr>
        <w:tabs>
          <w:tab w:val="clear" w:pos="1134"/>
          <w:tab w:val="left" w:pos="1276" w:leader="none"/>
        </w:tabs>
        <w:spacing w:lineRule="auto" w:line="240" w:before="0" w:after="80"/>
        <w:ind w:hanging="360" w:left="170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</w:t>
      </w:r>
    </w:p>
    <w:p>
      <w:pPr>
        <w:pStyle w:val="Normal"/>
        <w:widowControl w:val="false"/>
        <w:numPr>
          <w:ilvl w:val="1"/>
          <w:numId w:val="14"/>
        </w:numPr>
        <w:tabs>
          <w:tab w:val="clear" w:pos="1134"/>
          <w:tab w:val="left" w:pos="1276" w:leader="none"/>
        </w:tabs>
        <w:spacing w:lineRule="auto" w:line="240" w:before="0" w:after="80"/>
        <w:ind w:hanging="360" w:left="170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</w:t>
      </w:r>
    </w:p>
    <w:p>
      <w:pPr>
        <w:pStyle w:val="Normal"/>
        <w:widowControl w:val="false"/>
        <w:numPr>
          <w:ilvl w:val="1"/>
          <w:numId w:val="14"/>
        </w:numPr>
        <w:tabs>
          <w:tab w:val="clear" w:pos="1134"/>
          <w:tab w:val="left" w:pos="1276" w:leader="none"/>
        </w:tabs>
        <w:spacing w:lineRule="auto" w:line="240" w:before="0" w:after="80"/>
        <w:ind w:hanging="360" w:left="170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pacing w:lineRule="auto" w:line="240" w:before="0" w:after="80"/>
        <w:ind w:left="1134"/>
        <w:jc w:val="both"/>
        <w:rPr>
          <w:i/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(Al fine di consentire alla A.D. di poter valutare l’incidenza dei reati sulla moralità professionale il concorrente è tenuto ad indicare, allegando ogni documentazione utile, tutti i provvedimenti di condanna passati in giudicato, compresi quelli per cui si sia beneficiato della non menzione, riferiti a qualsivoglia fattispecie di reato, fatti salvi esclusivamente i casi di </w:t>
      </w:r>
      <w:r>
        <w:rPr>
          <w:i/>
          <w:sz w:val="24"/>
          <w:szCs w:val="24"/>
          <w:u w:val="single"/>
          <w:lang w:val="it-IT"/>
        </w:rPr>
        <w:t>depenalizzazione</w:t>
      </w:r>
      <w:r>
        <w:rPr>
          <w:i/>
          <w:sz w:val="24"/>
          <w:szCs w:val="24"/>
          <w:lang w:val="it-IT"/>
        </w:rPr>
        <w:t xml:space="preserve"> del reato, di </w:t>
      </w:r>
      <w:r>
        <w:rPr>
          <w:i/>
          <w:sz w:val="24"/>
          <w:szCs w:val="24"/>
          <w:u w:val="single"/>
          <w:lang w:val="it-IT"/>
        </w:rPr>
        <w:t>riabilitazione</w:t>
      </w:r>
      <w:r>
        <w:rPr>
          <w:i/>
          <w:sz w:val="24"/>
          <w:szCs w:val="24"/>
          <w:lang w:val="it-IT"/>
        </w:rPr>
        <w:t xml:space="preserve"> pronunciata dal Tribunale di sorveglianza, di </w:t>
      </w:r>
      <w:r>
        <w:rPr>
          <w:i/>
          <w:sz w:val="24"/>
          <w:szCs w:val="24"/>
          <w:u w:val="single"/>
          <w:lang w:val="it-IT"/>
        </w:rPr>
        <w:t>estinzione</w:t>
      </w:r>
      <w:r>
        <w:rPr>
          <w:i/>
          <w:sz w:val="24"/>
          <w:szCs w:val="24"/>
          <w:lang w:val="it-IT"/>
        </w:rPr>
        <w:t xml:space="preserve"> del reato dopo la condanna dichiarata dal giudice dell’esecuzione nonché nel caso di </w:t>
      </w:r>
      <w:r>
        <w:rPr>
          <w:i/>
          <w:sz w:val="24"/>
          <w:szCs w:val="24"/>
          <w:u w:val="single"/>
          <w:lang w:val="it-IT"/>
        </w:rPr>
        <w:t>revoca</w:t>
      </w:r>
      <w:r>
        <w:rPr>
          <w:i/>
          <w:sz w:val="24"/>
          <w:szCs w:val="24"/>
          <w:lang w:val="it-IT"/>
        </w:rPr>
        <w:t xml:space="preserve"> della condanna);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1134"/>
          <w:tab w:val="left" w:pos="1276" w:leader="none"/>
        </w:tabs>
        <w:spacing w:lineRule="auto" w:line="240" w:before="0" w:after="80"/>
        <w:ind w:hanging="425" w:left="1134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sussistono</w:t>
      </w:r>
      <w:r>
        <w:rPr>
          <w:sz w:val="24"/>
          <w:szCs w:val="24"/>
          <w:lang w:val="it-IT"/>
        </w:rPr>
        <w:t xml:space="preserve"> le cause di decadenza, di sospensione o di divieto previste dall’articolo 67 del D. Lgs. n. 159/2011 e s.m.i. o di un tentativo di infiltrazione mafiosa di cui all’articolo 84, comma 4, del medesimo decreto (resta fermo quanto previsto dagli articoli 88, comma 4-bis, e 92, commi 2 e 3, del D. Lgs. n. 159/2011 e s.m.i., con riferimento rispettivamente alle comunicazioni antimafia e alle informazioni antimafia), </w:t>
      </w:r>
      <w:r>
        <w:rPr>
          <w:sz w:val="24"/>
          <w:szCs w:val="24"/>
          <w:u w:val="single"/>
          <w:lang w:val="it-IT"/>
        </w:rPr>
        <w:t>come di seguito indicato:</w:t>
      </w:r>
    </w:p>
    <w:p>
      <w:pPr>
        <w:pStyle w:val="Normal"/>
        <w:widowControl w:val="false"/>
        <w:numPr>
          <w:ilvl w:val="1"/>
          <w:numId w:val="15"/>
        </w:numPr>
        <w:tabs>
          <w:tab w:val="clear" w:pos="1134"/>
          <w:tab w:val="left" w:pos="1276" w:leader="none"/>
        </w:tabs>
        <w:spacing w:lineRule="auto" w:line="240" w:before="0" w:after="80"/>
        <w:ind w:hanging="425" w:left="113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 </w:t>
      </w:r>
    </w:p>
    <w:p>
      <w:pPr>
        <w:pStyle w:val="Normal"/>
        <w:widowControl w:val="false"/>
        <w:numPr>
          <w:ilvl w:val="1"/>
          <w:numId w:val="15"/>
        </w:numPr>
        <w:tabs>
          <w:tab w:val="clear" w:pos="1134"/>
        </w:tabs>
        <w:spacing w:lineRule="auto" w:line="240" w:before="0" w:after="80"/>
        <w:ind w:hanging="425" w:left="127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 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b/>
          <w:iCs/>
          <w:sz w:val="24"/>
          <w:szCs w:val="24"/>
          <w:u w:val="single"/>
          <w:lang w:val="it-IT"/>
        </w:rPr>
        <w:t>non</w:t>
      </w:r>
      <w:r>
        <w:rPr>
          <w:iCs/>
          <w:sz w:val="24"/>
          <w:szCs w:val="24"/>
          <w:lang w:val="it-IT"/>
        </w:rPr>
        <w:t xml:space="preserve"> ha violato il divieto di intestazione fiduciaria posto dall’art. 17 della L. 19/03/1990, n. 55;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ha commesso gravi infrazioni debitamente accertate alle norme in materia di salute e sicurezza sul lavoro nonché agli obblighi di cui all’art. 30, comma 3 del D.Lsg. n. 50/2016;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ha commesso gravi illeciti professionali, tali da rendere dubbia la sua integrità o affidabilità;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ha commesso violazioni gravi, definitivamente accertate, rispetto agli obblighi relativi al pagamento delle imposte e tasse o dei contributi previdenziali, secondo la legislazione italiana o quella dello Stato in cui è stabilita (sono tali quelle relative all’omesso pagamento di imposte e tasse per un importo superiore all’importo di cui all’art. 48-bis, commi 1 e 2-bis, del D.P.R. 29/09/1973, n. 602);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partecipazione dell’operatore economico/impresa </w:t>
      </w: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determina una situazione di conflitto di interesse ai sensi dell’articolo 42, comma 2, non diversamente risolvibile;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l’operatore economico/impresa</w:t>
      </w:r>
      <w:r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è stata soggetta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l’operatore economico </w:t>
      </w: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ha presentato nella procedura di gara in corso e negli affidamenti di subappalti documentazione o dichiarazioni non veritiere;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l’operatore economico </w:t>
      </w: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è iscritto nel Casellario Informatico tenuto dall’Osservatorio dell’ANAC per aver presentato false dichiarazioni o falsa documentazione nelle procedure di gara e negli affidamenti di subappalti;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l’operatore economico/impresa</w:t>
      </w:r>
      <w:r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è iscritta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l’operatore economico/impresa è in regola con quanto disposto dall’articolo 17 della legge 12 marzo 1999, n. 68;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non</w:t>
      </w:r>
      <w:r>
        <w:rPr>
          <w:sz w:val="24"/>
          <w:szCs w:val="24"/>
          <w:lang w:val="it-IT"/>
        </w:rPr>
        <w:t xml:space="preserve"> è stato vittima dei reati previsti e puniti dagli articoli 317 e 629 del codice penale aggravati ai sensi dell’articolo 7 del decreto-legge 13 maggio 1991, n. 152, convertito, con modificazioni, dalla legge 12 luglio 1991, n. 203, </w:t>
      </w:r>
      <w:r>
        <w:rPr>
          <w:b/>
          <w:sz w:val="24"/>
          <w:szCs w:val="24"/>
          <w:u w:val="single"/>
          <w:lang w:val="it-IT"/>
        </w:rPr>
        <w:t>ovvero ha</w:t>
      </w:r>
      <w:r>
        <w:rPr>
          <w:sz w:val="24"/>
          <w:szCs w:val="24"/>
          <w:lang w:val="it-IT"/>
        </w:rPr>
        <w:t xml:space="preserve"> denunciato i fatti all’autorità giudiziaria, salvo che ricorrano i casi previsti dall’articolo 4, primo comma, della legge 24 novembre 1981, n. 689. </w:t>
      </w:r>
    </w:p>
    <w:p>
      <w:pPr>
        <w:pStyle w:val="Normal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Al fine di procedere celermente alla verifica dei requisiti di ordine generale, di cui alla presente dichiarazione, si chiede di indicare i recapiti degli Enti preposti al rilascio delle certificazioni:</w:t>
      </w:r>
    </w:p>
    <w:p>
      <w:pPr>
        <w:pStyle w:val="Normal"/>
        <w:numPr>
          <w:ilvl w:val="1"/>
          <w:numId w:val="14"/>
        </w:numPr>
        <w:tabs>
          <w:tab w:val="clear" w:pos="1134"/>
          <w:tab w:val="left" w:pos="1276" w:leader="none"/>
        </w:tabs>
        <w:spacing w:lineRule="auto" w:line="240" w:before="0" w:after="80"/>
        <w:ind w:hanging="425" w:left="1276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Agenzia delle Entrate di _______________________, via________________________, PEC _________________________________ o altro;</w:t>
      </w:r>
    </w:p>
    <w:p>
      <w:pPr>
        <w:pStyle w:val="Normal"/>
        <w:tabs>
          <w:tab w:val="clear" w:pos="1134"/>
        </w:tabs>
        <w:spacing w:lineRule="auto" w:line="240" w:before="0" w:after="80"/>
        <w:ind w:left="1276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</w:r>
    </w:p>
    <w:p>
      <w:pPr>
        <w:pStyle w:val="Normal"/>
        <w:numPr>
          <w:ilvl w:val="1"/>
          <w:numId w:val="14"/>
        </w:numPr>
        <w:tabs>
          <w:tab w:val="clear" w:pos="1134"/>
        </w:tabs>
        <w:spacing w:lineRule="auto" w:line="240" w:before="0" w:after="80"/>
        <w:ind w:hanging="425" w:left="1276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Tribunale di__________________________________________, sez. fallimentare, PEC____________________________ o altro;</w:t>
      </w:r>
    </w:p>
    <w:p>
      <w:pPr>
        <w:pStyle w:val="ListParagrap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</w:r>
    </w:p>
    <w:p>
      <w:pPr>
        <w:pStyle w:val="Normal"/>
        <w:numPr>
          <w:ilvl w:val="1"/>
          <w:numId w:val="14"/>
        </w:numPr>
        <w:tabs>
          <w:tab w:val="clear" w:pos="1134"/>
          <w:tab w:val="left" w:pos="1276" w:leader="none"/>
        </w:tabs>
        <w:spacing w:lineRule="auto" w:line="240" w:before="0" w:after="80"/>
        <w:ind w:hanging="425" w:left="1276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Tribunale di_______________________________________, Misure di Prevenzione, PEC____________________________ o altro;</w:t>
      </w:r>
    </w:p>
    <w:p>
      <w:pPr>
        <w:pStyle w:val="Normal"/>
        <w:tabs>
          <w:tab w:val="clear" w:pos="1134"/>
        </w:tabs>
        <w:spacing w:lineRule="auto" w:line="240" w:before="0" w:after="8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</w:r>
    </w:p>
    <w:p>
      <w:pPr>
        <w:pStyle w:val="Normal"/>
        <w:numPr>
          <w:ilvl w:val="1"/>
          <w:numId w:val="14"/>
        </w:numPr>
        <w:tabs>
          <w:tab w:val="clear" w:pos="1134"/>
          <w:tab w:val="left" w:pos="1276" w:leader="none"/>
        </w:tabs>
        <w:spacing w:lineRule="auto" w:line="240" w:before="0" w:after="80"/>
        <w:ind w:hanging="425" w:left="1276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Tribunale di_______________________, Casellario Giudiziale e carichi pendenti, PEC____________________________ o altro;</w:t>
      </w:r>
    </w:p>
    <w:p>
      <w:pPr>
        <w:pStyle w:val="Normal"/>
        <w:tabs>
          <w:tab w:val="clear" w:pos="1134"/>
        </w:tabs>
        <w:spacing w:lineRule="auto" w:line="240" w:before="0" w:after="8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</w:r>
    </w:p>
    <w:p>
      <w:pPr>
        <w:pStyle w:val="Normal"/>
        <w:numPr>
          <w:ilvl w:val="1"/>
          <w:numId w:val="14"/>
        </w:numPr>
        <w:tabs>
          <w:tab w:val="clear" w:pos="1134"/>
          <w:tab w:val="left" w:pos="1276" w:leader="none"/>
        </w:tabs>
        <w:spacing w:lineRule="auto" w:line="240" w:before="0" w:after="80"/>
        <w:ind w:hanging="425" w:left="1276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Amministrazione Provinciale di _______________________________ Collocamento obbligatorio legge n. 68/99; PEC _______________________________ o altro;</w:t>
      </w:r>
    </w:p>
    <w:p>
      <w:pPr>
        <w:pStyle w:val="Normal"/>
        <w:tabs>
          <w:tab w:val="clear" w:pos="1134"/>
        </w:tabs>
        <w:spacing w:lineRule="auto" w:line="240" w:before="0" w:after="8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</w:r>
    </w:p>
    <w:p>
      <w:pPr>
        <w:pStyle w:val="Normal"/>
        <w:numPr>
          <w:ilvl w:val="1"/>
          <w:numId w:val="14"/>
        </w:numPr>
        <w:tabs>
          <w:tab w:val="clear" w:pos="1134"/>
          <w:tab w:val="left" w:pos="1276" w:leader="none"/>
        </w:tabs>
        <w:spacing w:lineRule="auto" w:line="240" w:before="0" w:after="80"/>
        <w:ind w:hanging="425" w:left="1276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Prefettura di ______________________________________________________; PEC _______________________________ o altro;</w:t>
      </w:r>
    </w:p>
    <w:p>
      <w:pPr>
        <w:pStyle w:val="Normal"/>
        <w:tabs>
          <w:tab w:val="clear" w:pos="1134"/>
        </w:tabs>
        <w:spacing w:lineRule="auto" w:line="240" w:before="0" w:after="80"/>
        <w:ind w:left="1276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</w:r>
    </w:p>
    <w:p>
      <w:pPr>
        <w:pStyle w:val="Normal"/>
        <w:numPr>
          <w:ilvl w:val="0"/>
          <w:numId w:val="14"/>
        </w:numPr>
        <w:tabs>
          <w:tab w:val="clear" w:pos="1134"/>
        </w:tabs>
        <w:spacing w:lineRule="auto" w:line="240" w:before="0" w:after="80"/>
        <w:ind w:hanging="426" w:left="426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Al fine di procedere all’acquisizione d’ufficio dei requisiti di ordine generale, di cui alla presente dichiarazione, si chiede di indicare i recapiti degli Enti Pubblici con cui, negli ultimi sei mesi, il concorrente ha stipulato un contratto:</w:t>
      </w:r>
    </w:p>
    <w:tbl>
      <w:tblPr>
        <w:tblW w:w="9520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07"/>
        <w:gridCol w:w="1606"/>
        <w:gridCol w:w="1619"/>
        <w:gridCol w:w="1575"/>
        <w:gridCol w:w="1606"/>
        <w:gridCol w:w="1606"/>
      </w:tblGrid>
      <w:tr>
        <w:trPr/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  <w:t>Ente Pubblico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  <w:t>Località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  <w:t>Contratto n.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  <w:t>del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  <w:t>Oggetto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center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  <w:t>Importo</w:t>
            </w:r>
          </w:p>
        </w:tc>
      </w:tr>
      <w:tr>
        <w:trPr/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</w:tr>
      <w:tr>
        <w:trPr/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spacing w:lineRule="auto" w:line="240" w:before="0" w:after="80"/>
              <w:jc w:val="both"/>
              <w:rPr>
                <w:b/>
                <w:sz w:val="24"/>
                <w:szCs w:val="24"/>
                <w:u w:val="single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</w:r>
          </w:p>
        </w:tc>
      </w:tr>
    </w:tbl>
    <w:p>
      <w:pPr>
        <w:pStyle w:val="Normal"/>
        <w:tabs>
          <w:tab w:val="clear" w:pos="1134"/>
        </w:tabs>
        <w:spacing w:lineRule="auto" w:line="240" w:before="0" w:after="80"/>
        <w:ind w:left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Footer"/>
        <w:widowControl w:val="false"/>
        <w:tabs>
          <w:tab w:val="clear" w:pos="1134"/>
          <w:tab w:val="clear" w:pos="4536"/>
          <w:tab w:val="clear" w:pos="9072"/>
        </w:tabs>
        <w:spacing w:lineRule="auto" w:line="240" w:before="0" w:after="80"/>
        <w:ind w:firstLine="42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___________, lì ____________</w:t>
      </w:r>
    </w:p>
    <w:p>
      <w:pPr>
        <w:pStyle w:val="Normal"/>
        <w:widowControl w:val="false"/>
        <w:ind w:left="496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Firma del dichiarante </w:t>
      </w:r>
      <w:r>
        <w:rPr>
          <w:sz w:val="24"/>
          <w:szCs w:val="24"/>
          <w:vertAlign w:val="superscript"/>
          <w:lang w:val="it-IT"/>
        </w:rPr>
        <w:t>(**)</w:t>
      </w:r>
    </w:p>
    <w:p>
      <w:pPr>
        <w:pStyle w:val="Footer"/>
        <w:widowControl w:val="false"/>
        <w:pBdr>
          <w:bottom w:val="single" w:sz="12" w:space="1" w:color="000000"/>
        </w:pBdr>
        <w:tabs>
          <w:tab w:val="clear" w:pos="1134"/>
          <w:tab w:val="clear" w:pos="4536"/>
          <w:tab w:val="clear" w:pos="9072"/>
        </w:tabs>
        <w:spacing w:lineRule="auto" w:line="240" w:before="0" w:after="80"/>
        <w:ind w:left="496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Footer"/>
        <w:widowControl w:val="false"/>
        <w:tabs>
          <w:tab w:val="clear" w:pos="1134"/>
          <w:tab w:val="clear" w:pos="4536"/>
          <w:tab w:val="clear" w:pos="9072"/>
        </w:tabs>
        <w:spacing w:lineRule="auto" w:line="240" w:before="0" w:after="80"/>
        <w:ind w:left="496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EndnoteText"/>
        <w:tabs>
          <w:tab w:val="clear" w:pos="1134"/>
        </w:tabs>
        <w:ind w:hanging="426" w:left="426"/>
        <w:jc w:val="both"/>
        <w:rPr>
          <w:sz w:val="24"/>
          <w:szCs w:val="24"/>
          <w:lang w:val="it-IT"/>
        </w:rPr>
      </w:pPr>
      <w:r>
        <w:rPr>
          <w:rStyle w:val="Caratterinotadichiusura"/>
          <w:sz w:val="24"/>
          <w:szCs w:val="24"/>
          <w:lang w:val="it-IT"/>
        </w:rPr>
        <w:t>(</w:t>
      </w:r>
      <w:r>
        <w:rPr>
          <w:sz w:val="24"/>
          <w:szCs w:val="24"/>
          <w:vertAlign w:val="superscript"/>
          <w:lang w:val="it-IT"/>
        </w:rPr>
        <w:t>*</w:t>
      </w:r>
      <w:r>
        <w:rPr>
          <w:rStyle w:val="Caratterinotadichiusura"/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ab/>
        <w:t>Indicare la carica ricoperta (titolare o direttore tecnico se si tratta di impresa individuale, soci o direttore tecnico, se si tratta di società in nome collettivo, soci accomandatari o direttore tecnico se si tratta di società in accomandita semplice, amministratori muniti di potere di rappresentanza o direttore tecnico o socio unico persona fisica, ovvero socio di maggioranza in caso di società con meno di quattro soci, se si tratta di altro tipo di società o consorzio)</w:t>
      </w:r>
    </w:p>
    <w:p>
      <w:pPr>
        <w:pStyle w:val="Footer"/>
        <w:widowControl w:val="false"/>
        <w:tabs>
          <w:tab w:val="clear" w:pos="1134"/>
          <w:tab w:val="clear" w:pos="4536"/>
          <w:tab w:val="clear" w:pos="9072"/>
        </w:tabs>
        <w:spacing w:lineRule="auto" w:line="240" w:before="0" w:after="8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Footer"/>
        <w:widowControl w:val="false"/>
        <w:tabs>
          <w:tab w:val="clear" w:pos="1134"/>
          <w:tab w:val="clear" w:pos="4536"/>
          <w:tab w:val="clear" w:pos="9072"/>
        </w:tabs>
        <w:spacing w:lineRule="auto" w:line="240" w:before="0" w:after="80"/>
        <w:ind w:hanging="426" w:left="426"/>
        <w:rPr>
          <w:sz w:val="24"/>
          <w:szCs w:val="24"/>
          <w:lang w:val="it-IT"/>
        </w:rPr>
      </w:pPr>
      <w:r>
        <w:rPr>
          <w:rStyle w:val="Caratterinotadichiusura"/>
          <w:sz w:val="24"/>
          <w:szCs w:val="24"/>
          <w:lang w:val="it-IT"/>
        </w:rPr>
        <w:t>(</w:t>
      </w:r>
      <w:r>
        <w:rPr>
          <w:sz w:val="24"/>
          <w:szCs w:val="24"/>
          <w:vertAlign w:val="superscript"/>
          <w:lang w:val="it-IT"/>
        </w:rPr>
        <w:t>**</w:t>
      </w:r>
      <w:r>
        <w:rPr>
          <w:rStyle w:val="Caratterinotadichiusura"/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ab/>
        <w:t>allegare copia di un documento d’identità/riconoscimento in corso di validità.</w:t>
      </w:r>
    </w:p>
    <w:sectPr>
      <w:footnotePr>
        <w:numFmt w:val="decimal"/>
      </w:footnotePr>
      <w:type w:val="continuous"/>
      <w:pgSz w:w="11906" w:h="16838"/>
      <w:pgMar w:left="993" w:right="850" w:gutter="0" w:header="502" w:top="1560" w:footer="567" w:bottom="851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 Bol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rebuchet-MS">
    <w:charset w:val="00"/>
    <w:family w:val="roman"/>
    <w:pitch w:val="variable"/>
  </w:font>
  <w:font w:name="NewAster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rPr>
        <w:lang w:val="nl-NL"/>
      </w:rPr>
    </w:pPr>
    <w:r>
      <w:rPr>
        <w:lang w:val="nl-NL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rPr>
        <w:lang w:val="nl-NL"/>
      </w:rPr>
    </w:pPr>
    <w:r>
      <w:rPr>
        <w:lang w:val="nl-NL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 xml:space="preserve">Inclusi </w:t>
      </w:r>
      <w:r>
        <w:rPr>
          <w:rFonts w:ascii="Garamond" w:hAnsi="Garamond"/>
        </w:rPr>
        <w:t>quelli cessati dalle cariche nell’anno antecedente la data di pubblicazione della procedura in oggetto.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soboll1"/>
      <w:tabs>
        <w:tab w:val="left" w:pos="3969" w:leader="none"/>
      </w:tabs>
      <w:spacing w:lineRule="auto" w:line="240" w:before="0" w:after="80"/>
      <w:jc w:val="right"/>
      <w:rPr>
        <w:b/>
        <w:szCs w:val="24"/>
      </w:rPr>
    </w:pPr>
    <w:r>
      <w:rPr>
        <w:b/>
        <w:szCs w:val="24"/>
      </w:rPr>
      <w:t xml:space="preserve">ALLEGATO </w:t>
    </w:r>
    <w:r>
      <w:rPr>
        <w:b/>
        <w:szCs w:val="24"/>
      </w:rPr>
      <w:t>B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soboll1"/>
      <w:tabs>
        <w:tab w:val="left" w:pos="3969" w:leader="none"/>
      </w:tabs>
      <w:spacing w:lineRule="auto" w:line="240" w:before="0" w:after="80"/>
      <w:jc w:val="right"/>
      <w:rPr>
        <w:b/>
        <w:szCs w:val="24"/>
      </w:rPr>
    </w:pPr>
    <w:r>
      <w:rPr>
        <w:b/>
        <w:szCs w:val="24"/>
      </w:rPr>
      <w:t xml:space="preserve">ALLEGATO </w:t>
    </w:r>
    <w:r>
      <w:rPr>
        <w:b/>
        <w:szCs w:val="24"/>
      </w:rPr>
      <w:t>B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-425" w:hanging="360"/>
      </w:pPr>
      <w:rPr>
        <w:b w:val="false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15">
    <w:lvl w:ilvl="0">
      <w:start w:val="1"/>
      <w:numFmt w:val="bullet"/>
      <w:lvlText w:val="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301ae"/>
    <w:pPr>
      <w:widowControl/>
      <w:tabs>
        <w:tab w:val="clear" w:pos="709"/>
        <w:tab w:val="left" w:pos="1134" w:leader="none"/>
      </w:tabs>
      <w:suppressAutoHyphens w:val="true"/>
      <w:bidi w:val="0"/>
      <w:spacing w:lineRule="atLeast" w:line="28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US" w:eastAsia="it-IT" w:bidi="ar-SA"/>
    </w:rPr>
  </w:style>
  <w:style w:type="paragraph" w:styleId="Heading1">
    <w:name w:val="Heading 1"/>
    <w:basedOn w:val="Normal"/>
    <w:next w:val="Normal"/>
    <w:qFormat/>
    <w:rsid w:val="007301ae"/>
    <w:pPr>
      <w:keepNext w:val="true"/>
      <w:shd w:val="solid" w:color="FFFFFF" w:fill="FFFFFF"/>
      <w:spacing w:lineRule="atLeast" w:line="30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7301ae"/>
    <w:pPr>
      <w:keepNext w:val="true"/>
      <w:spacing w:lineRule="atLeast" w:line="240" w:before="240" w:after="0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7301ae"/>
    <w:pPr>
      <w:keepNext w:val="true"/>
      <w:spacing w:lineRule="atLeast" w:line="240" w:before="240" w:after="60"/>
      <w:outlineLvl w:val="2"/>
    </w:pPr>
    <w:rPr>
      <w:rFonts w:ascii="Arial" w:hAnsi="Arial"/>
      <w:sz w:val="18"/>
    </w:rPr>
  </w:style>
  <w:style w:type="paragraph" w:styleId="Heading4">
    <w:name w:val="Heading 4"/>
    <w:basedOn w:val="Normal"/>
    <w:next w:val="Normal"/>
    <w:qFormat/>
    <w:rsid w:val="007301ae"/>
    <w:pPr>
      <w:keepNext w:val="true"/>
      <w:tabs>
        <w:tab w:val="clear" w:pos="1134"/>
      </w:tabs>
      <w:spacing w:lineRule="auto" w:line="360"/>
      <w:jc w:val="center"/>
      <w:outlineLvl w:val="3"/>
    </w:pPr>
    <w:rPr>
      <w:b/>
      <w:smallCaps/>
      <w:sz w:val="24"/>
      <w:lang w:val="it-IT"/>
    </w:rPr>
  </w:style>
  <w:style w:type="paragraph" w:styleId="Heading5">
    <w:name w:val="Heading 5"/>
    <w:basedOn w:val="Normal"/>
    <w:next w:val="Normal"/>
    <w:qFormat/>
    <w:rsid w:val="007301ae"/>
    <w:pPr>
      <w:keepNext w:val="true"/>
      <w:widowControl w:val="false"/>
      <w:tabs>
        <w:tab w:val="clear" w:pos="1134"/>
      </w:tabs>
      <w:spacing w:lineRule="exact" w:line="500"/>
      <w:jc w:val="both"/>
      <w:outlineLvl w:val="4"/>
    </w:pPr>
    <w:rPr>
      <w:b/>
      <w:sz w:val="24"/>
      <w:lang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AAddress" w:customStyle="1">
    <w:name w:val="AA Address"/>
    <w:qFormat/>
    <w:rsid w:val="007301ae"/>
    <w:rPr>
      <w:rFonts w:ascii="Arial" w:hAnsi="Arial"/>
      <w:strike w:val="false"/>
      <w:dstrike w:val="false"/>
      <w:color w:val="auto"/>
      <w:spacing w:val="0"/>
      <w:w w:val="100"/>
      <w:position w:val="0"/>
      <w:sz w:val="14"/>
      <w:sz w:val="14"/>
      <w:u w:val="none"/>
      <w:vertAlign w:val="baseline"/>
      <w:lang w:val="en-US"/>
    </w:rPr>
  </w:style>
  <w:style w:type="character" w:styleId="AAReference" w:customStyle="1">
    <w:name w:val="AA Reference"/>
    <w:qFormat/>
    <w:rsid w:val="007301ae"/>
    <w:rPr>
      <w:rFonts w:ascii="Arial" w:hAnsi="Arial"/>
      <w:strike w:val="false"/>
      <w:dstrike w:val="false"/>
      <w:color w:val="auto"/>
      <w:spacing w:val="0"/>
      <w:w w:val="100"/>
      <w:position w:val="0"/>
      <w:sz w:val="14"/>
      <w:sz w:val="14"/>
      <w:vertAlign w:val="baseline"/>
      <w:lang w:val="en-US"/>
    </w:rPr>
  </w:style>
  <w:style w:type="character" w:styleId="Strong">
    <w:name w:val="Strong"/>
    <w:qFormat/>
    <w:rsid w:val="007301ae"/>
    <w:rPr>
      <w:b/>
    </w:rPr>
  </w:style>
  <w:style w:type="character" w:styleId="Pagenumber">
    <w:name w:val="page number"/>
    <w:basedOn w:val="DefaultParagraphFont"/>
    <w:qFormat/>
    <w:rsid w:val="007301ae"/>
    <w:rPr/>
  </w:style>
  <w:style w:type="character" w:styleId="Hyperlink">
    <w:name w:val="Hyperlink"/>
    <w:rsid w:val="00eb4d1e"/>
    <w:rPr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0675f2"/>
    <w:rPr/>
  </w:style>
  <w:style w:type="character" w:styleId="Caratterinotaapidipagina" w:customStyle="1">
    <w:name w:val="Caratteri nota a piè di pagina"/>
    <w:uiPriority w:val="99"/>
    <w:semiHidden/>
    <w:qFormat/>
    <w:rsid w:val="000675f2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PidipaginaCarattere" w:customStyle="1">
    <w:name w:val="Piè di pagina Carattere"/>
    <w:uiPriority w:val="99"/>
    <w:qFormat/>
    <w:rsid w:val="00806e2f"/>
    <w:rPr>
      <w:sz w:val="22"/>
      <w:lang w:val="en-US"/>
    </w:rPr>
  </w:style>
  <w:style w:type="character" w:styleId="StiliperelenchiimportatiWordRTFStileelencoimportatodaWord13" w:customStyle="1">
    <w:name w:val="Stili per elenchi importati Word/RTF:Stile elenco importato da Word13"/>
    <w:qFormat/>
    <w:rsid w:val="00c234d3"/>
    <w:rPr>
      <w:rFonts w:ascii="Wingdings Bold" w:hAnsi="Wingdings Bold"/>
      <w:b/>
      <w:bCs/>
      <w:w w:val="100"/>
    </w:rPr>
  </w:style>
  <w:style w:type="character" w:styleId="TestonotadichiusuraCarattere" w:customStyle="1">
    <w:name w:val="Testo nota di chiusura Carattere"/>
    <w:uiPriority w:val="99"/>
    <w:semiHidden/>
    <w:qFormat/>
    <w:rsid w:val="00485136"/>
    <w:rPr>
      <w:lang w:val="en-US"/>
    </w:rPr>
  </w:style>
  <w:style w:type="character" w:styleId="Caratterinotadichiusura" w:customStyle="1">
    <w:name w:val="Caratteri nota di chiusura"/>
    <w:uiPriority w:val="99"/>
    <w:semiHidden/>
    <w:unhideWhenUsed/>
    <w:qFormat/>
    <w:rsid w:val="004851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IntestazioneCarattere" w:customStyle="1">
    <w:name w:val="Intestazione Carattere"/>
    <w:uiPriority w:val="99"/>
    <w:qFormat/>
    <w:rsid w:val="00e41a47"/>
    <w:rPr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0357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882fdc"/>
    <w:rPr>
      <w:color w:val="808080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testo1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Corpotesto1"/>
    <w:qFormat/>
    <w:rsid w:val="007301ae"/>
    <w:pPr>
      <w:spacing w:lineRule="auto" w:line="360"/>
      <w:jc w:val="center"/>
    </w:pPr>
    <w:rPr>
      <w:b/>
      <w:sz w:val="24"/>
      <w:lang w:val="it-IT"/>
    </w:rPr>
  </w:style>
  <w:style w:type="paragraph" w:styleId="Corpotesto1" w:customStyle="1">
    <w:name w:val="Corpo testo1"/>
    <w:basedOn w:val="Normal"/>
    <w:qFormat/>
    <w:rsid w:val="007301ae"/>
    <w:pPr>
      <w:spacing w:before="0" w:after="12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rsid w:val="007301ae"/>
    <w:pPr>
      <w:tabs>
        <w:tab w:val="left" w:pos="1134" w:leader="none"/>
        <w:tab w:val="center" w:pos="4536" w:leader="none"/>
        <w:tab w:val="right" w:pos="9072" w:leader="none"/>
      </w:tabs>
    </w:pPr>
    <w:rPr>
      <w:lang w:eastAsia="x-none"/>
    </w:rPr>
  </w:style>
  <w:style w:type="paragraph" w:styleId="Footer">
    <w:name w:val="Footer"/>
    <w:basedOn w:val="Normal"/>
    <w:link w:val="PidipaginaCarattere"/>
    <w:uiPriority w:val="99"/>
    <w:rsid w:val="007301ae"/>
    <w:pPr>
      <w:tabs>
        <w:tab w:val="left" w:pos="1134" w:leader="none"/>
        <w:tab w:val="center" w:pos="4536" w:leader="none"/>
        <w:tab w:val="right" w:pos="9072" w:leader="none"/>
      </w:tabs>
    </w:pPr>
    <w:rPr>
      <w:lang w:eastAsia="x-none"/>
    </w:rPr>
  </w:style>
  <w:style w:type="paragraph" w:styleId="Caption11" w:customStyle="1">
    <w:name w:val="caption11"/>
    <w:basedOn w:val="Normal"/>
    <w:next w:val="Normal"/>
    <w:qFormat/>
    <w:rsid w:val="007301ae"/>
    <w:pPr/>
    <w:rPr>
      <w:b/>
    </w:rPr>
  </w:style>
  <w:style w:type="paragraph" w:styleId="ListBullet">
    <w:name w:val="List Bullet"/>
    <w:basedOn w:val="Normal"/>
    <w:rsid w:val="007301ae"/>
    <w:pPr>
      <w:numPr>
        <w:ilvl w:val="0"/>
        <w:numId w:val="3"/>
      </w:numPr>
      <w:tabs>
        <w:tab w:val="left" w:pos="284" w:leader="none"/>
        <w:tab w:val="left" w:pos="1134" w:leader="none"/>
      </w:tabs>
      <w:ind w:hanging="284" w:left="284"/>
    </w:pPr>
    <w:rPr/>
  </w:style>
  <w:style w:type="paragraph" w:styleId="ListBullet2">
    <w:name w:val="List Bullet 2"/>
    <w:basedOn w:val="Normal"/>
    <w:rsid w:val="007301ae"/>
    <w:pPr>
      <w:numPr>
        <w:ilvl w:val="0"/>
        <w:numId w:val="4"/>
      </w:numPr>
      <w:tabs>
        <w:tab w:val="left" w:pos="567" w:leader="none"/>
        <w:tab w:val="left" w:pos="1134" w:leader="none"/>
      </w:tabs>
      <w:ind w:hanging="284" w:left="851"/>
    </w:pPr>
    <w:rPr/>
  </w:style>
  <w:style w:type="paragraph" w:styleId="ListBullet3">
    <w:name w:val="List Bullet 3"/>
    <w:basedOn w:val="Normal"/>
    <w:rsid w:val="007301ae"/>
    <w:pPr>
      <w:numPr>
        <w:ilvl w:val="0"/>
        <w:numId w:val="1"/>
      </w:numPr>
      <w:tabs>
        <w:tab w:val="left" w:pos="851" w:leader="none"/>
        <w:tab w:val="left" w:pos="1134" w:leader="none"/>
      </w:tabs>
      <w:ind w:hanging="284" w:left="1135"/>
    </w:pPr>
    <w:rPr/>
  </w:style>
  <w:style w:type="paragraph" w:styleId="ListBullet4">
    <w:name w:val="List Bullet 4"/>
    <w:basedOn w:val="Normal"/>
    <w:rsid w:val="007301ae"/>
    <w:pPr>
      <w:numPr>
        <w:ilvl w:val="0"/>
        <w:numId w:val="2"/>
      </w:numPr>
      <w:ind w:hanging="284" w:left="1418"/>
    </w:pPr>
    <w:rPr/>
  </w:style>
  <w:style w:type="paragraph" w:styleId="ListNumber">
    <w:name w:val="List Number"/>
    <w:basedOn w:val="Normal"/>
    <w:rsid w:val="007301ae"/>
    <w:pPr>
      <w:numPr>
        <w:ilvl w:val="0"/>
        <w:numId w:val="5"/>
      </w:numPr>
      <w:tabs>
        <w:tab w:val="left" w:pos="284" w:leader="none"/>
        <w:tab w:val="left" w:pos="1134" w:leader="none"/>
      </w:tabs>
      <w:ind w:hanging="284" w:left="284"/>
    </w:pPr>
    <w:rPr/>
  </w:style>
  <w:style w:type="paragraph" w:styleId="ListNumber2">
    <w:name w:val="List Number 2"/>
    <w:basedOn w:val="Normal"/>
    <w:rsid w:val="007301ae"/>
    <w:pPr>
      <w:numPr>
        <w:ilvl w:val="0"/>
        <w:numId w:val="6"/>
      </w:numPr>
      <w:tabs>
        <w:tab w:val="left" w:pos="567" w:leader="none"/>
        <w:tab w:val="left" w:pos="1134" w:leader="none"/>
      </w:tabs>
      <w:ind w:hanging="284" w:left="851"/>
    </w:pPr>
    <w:rPr/>
  </w:style>
  <w:style w:type="paragraph" w:styleId="ListNumber3">
    <w:name w:val="List Number 3"/>
    <w:basedOn w:val="Normal"/>
    <w:rsid w:val="007301ae"/>
    <w:pPr>
      <w:numPr>
        <w:ilvl w:val="0"/>
        <w:numId w:val="7"/>
      </w:numPr>
      <w:tabs>
        <w:tab w:val="left" w:pos="851" w:leader="none"/>
        <w:tab w:val="left" w:pos="1134" w:leader="none"/>
      </w:tabs>
      <w:ind w:hanging="284" w:left="1135"/>
    </w:pPr>
    <w:rPr/>
  </w:style>
  <w:style w:type="paragraph" w:styleId="NormalIndent">
    <w:name w:val="Normal Indent"/>
    <w:basedOn w:val="Normal"/>
    <w:qFormat/>
    <w:rsid w:val="007301ae"/>
    <w:pPr>
      <w:ind w:left="284"/>
    </w:pPr>
    <w:rPr/>
  </w:style>
  <w:style w:type="paragraph" w:styleId="AAFrameAddress" w:customStyle="1">
    <w:name w:val="AA Frame Address"/>
    <w:basedOn w:val="Heading1"/>
    <w:qFormat/>
    <w:rsid w:val="007301ae"/>
    <w:pPr>
      <w:shd w:val="clear" w:color="FFFFFF" w:fill="auto"/>
      <w:spacing w:lineRule="auto" w:line="240" w:before="0" w:after="90"/>
    </w:pPr>
    <w:rPr/>
  </w:style>
  <w:style w:type="paragraph" w:styleId="ListNumber5">
    <w:name w:val="List Number 5"/>
    <w:basedOn w:val="Normal"/>
    <w:rsid w:val="007301ae"/>
    <w:pPr>
      <w:numPr>
        <w:ilvl w:val="0"/>
        <w:numId w:val="8"/>
      </w:numPr>
      <w:tabs>
        <w:tab w:val="left" w:pos="1134" w:leader="none"/>
        <w:tab w:val="left" w:pos="1418" w:leader="none"/>
      </w:tabs>
      <w:ind w:hanging="284" w:left="1418"/>
    </w:pPr>
    <w:rPr/>
  </w:style>
  <w:style w:type="paragraph" w:styleId="ListNumber4">
    <w:name w:val="List Number 4"/>
    <w:basedOn w:val="Normal"/>
    <w:rsid w:val="007301ae"/>
    <w:pPr>
      <w:numPr>
        <w:ilvl w:val="0"/>
        <w:numId w:val="9"/>
      </w:numPr>
      <w:tabs>
        <w:tab w:val="left" w:pos="1134" w:leader="none"/>
        <w:tab w:val="left" w:pos="1418" w:leader="none"/>
      </w:tabs>
    </w:pPr>
    <w:rPr/>
  </w:style>
  <w:style w:type="paragraph" w:styleId="Tableofauthorities">
    <w:name w:val="table of authorities"/>
    <w:basedOn w:val="Normal"/>
    <w:next w:val="Normal"/>
    <w:semiHidden/>
    <w:qFormat/>
    <w:rsid w:val="007301ae"/>
    <w:pPr>
      <w:ind w:hanging="284" w:left="284"/>
    </w:pPr>
    <w:rPr/>
  </w:style>
  <w:style w:type="paragraph" w:styleId="Index1">
    <w:name w:val="index 1"/>
    <w:basedOn w:val="Normal"/>
    <w:next w:val="Normal"/>
    <w:autoRedefine/>
    <w:semiHidden/>
    <w:qFormat/>
    <w:rsid w:val="007301ae"/>
    <w:pPr>
      <w:ind w:hanging="284" w:left="284"/>
    </w:pPr>
    <w:rPr/>
  </w:style>
  <w:style w:type="paragraph" w:styleId="Index2">
    <w:name w:val="index 2"/>
    <w:basedOn w:val="Normal"/>
    <w:next w:val="Normal"/>
    <w:autoRedefine/>
    <w:semiHidden/>
    <w:qFormat/>
    <w:rsid w:val="007301ae"/>
    <w:pPr>
      <w:ind w:hanging="284" w:left="568"/>
    </w:pPr>
    <w:rPr/>
  </w:style>
  <w:style w:type="paragraph" w:styleId="Index3">
    <w:name w:val="index 3"/>
    <w:basedOn w:val="Normal"/>
    <w:next w:val="Normal"/>
    <w:autoRedefine/>
    <w:semiHidden/>
    <w:qFormat/>
    <w:rsid w:val="007301ae"/>
    <w:pPr>
      <w:ind w:hanging="284" w:left="851"/>
    </w:pPr>
    <w:rPr/>
  </w:style>
  <w:style w:type="paragraph" w:styleId="Index4">
    <w:name w:val="index 4"/>
    <w:basedOn w:val="Normal"/>
    <w:next w:val="Normal"/>
    <w:semiHidden/>
    <w:qFormat/>
    <w:rsid w:val="007301ae"/>
    <w:pPr>
      <w:ind w:hanging="284" w:left="1135"/>
    </w:pPr>
    <w:rPr/>
  </w:style>
  <w:style w:type="paragraph" w:styleId="Index6">
    <w:name w:val="index 6"/>
    <w:basedOn w:val="Normal"/>
    <w:next w:val="Normal"/>
    <w:semiHidden/>
    <w:qFormat/>
    <w:rsid w:val="007301ae"/>
    <w:pPr>
      <w:ind w:hanging="284" w:left="1702"/>
    </w:pPr>
    <w:rPr/>
  </w:style>
  <w:style w:type="paragraph" w:styleId="Index5">
    <w:name w:val="index 5"/>
    <w:basedOn w:val="Normal"/>
    <w:next w:val="Normal"/>
    <w:semiHidden/>
    <w:qFormat/>
    <w:rsid w:val="007301ae"/>
    <w:pPr>
      <w:ind w:hanging="284" w:left="1418"/>
    </w:pPr>
    <w:rPr/>
  </w:style>
  <w:style w:type="paragraph" w:styleId="Index7">
    <w:name w:val="index 7"/>
    <w:basedOn w:val="Normal"/>
    <w:next w:val="Normal"/>
    <w:semiHidden/>
    <w:qFormat/>
    <w:rsid w:val="007301ae"/>
    <w:pPr>
      <w:ind w:hanging="284" w:left="1985"/>
    </w:pPr>
    <w:rPr/>
  </w:style>
  <w:style w:type="paragraph" w:styleId="Index8">
    <w:name w:val="index 8"/>
    <w:basedOn w:val="Normal"/>
    <w:next w:val="Normal"/>
    <w:semiHidden/>
    <w:qFormat/>
    <w:rsid w:val="007301ae"/>
    <w:pPr>
      <w:ind w:hanging="284" w:left="2269"/>
    </w:pPr>
    <w:rPr/>
  </w:style>
  <w:style w:type="paragraph" w:styleId="Index9">
    <w:name w:val="index 9"/>
    <w:basedOn w:val="Normal"/>
    <w:next w:val="Normal"/>
    <w:semiHidden/>
    <w:qFormat/>
    <w:rsid w:val="007301ae"/>
    <w:pPr>
      <w:ind w:hanging="284" w:left="2552"/>
    </w:pPr>
    <w:rPr/>
  </w:style>
  <w:style w:type="paragraph" w:styleId="TOC2">
    <w:name w:val="TOC 2"/>
    <w:basedOn w:val="Normal"/>
    <w:next w:val="Normal"/>
    <w:semiHidden/>
    <w:rsid w:val="007301ae"/>
    <w:pPr>
      <w:ind w:left="284"/>
    </w:pPr>
    <w:rPr/>
  </w:style>
  <w:style w:type="paragraph" w:styleId="TOC3">
    <w:name w:val="TOC 3"/>
    <w:basedOn w:val="Normal"/>
    <w:next w:val="Normal"/>
    <w:semiHidden/>
    <w:rsid w:val="007301ae"/>
    <w:pPr>
      <w:ind w:left="567"/>
    </w:pPr>
    <w:rPr/>
  </w:style>
  <w:style w:type="paragraph" w:styleId="TOC4">
    <w:name w:val="TOC 4"/>
    <w:basedOn w:val="Normal"/>
    <w:next w:val="Normal"/>
    <w:semiHidden/>
    <w:rsid w:val="007301ae"/>
    <w:pPr>
      <w:ind w:left="851"/>
    </w:pPr>
    <w:rPr/>
  </w:style>
  <w:style w:type="paragraph" w:styleId="TOC5">
    <w:name w:val="TOC 5"/>
    <w:basedOn w:val="Normal"/>
    <w:next w:val="Normal"/>
    <w:semiHidden/>
    <w:rsid w:val="007301ae"/>
    <w:pPr>
      <w:ind w:left="1134"/>
    </w:pPr>
    <w:rPr/>
  </w:style>
  <w:style w:type="paragraph" w:styleId="TOC6">
    <w:name w:val="TOC 6"/>
    <w:basedOn w:val="Normal"/>
    <w:next w:val="Normal"/>
    <w:semiHidden/>
    <w:rsid w:val="007301ae"/>
    <w:pPr>
      <w:ind w:left="1418"/>
    </w:pPr>
    <w:rPr/>
  </w:style>
  <w:style w:type="paragraph" w:styleId="TOC7">
    <w:name w:val="TOC 7"/>
    <w:basedOn w:val="Normal"/>
    <w:next w:val="Normal"/>
    <w:semiHidden/>
    <w:rsid w:val="007301ae"/>
    <w:pPr>
      <w:ind w:left="1701"/>
    </w:pPr>
    <w:rPr/>
  </w:style>
  <w:style w:type="paragraph" w:styleId="TOC8">
    <w:name w:val="TOC 8"/>
    <w:basedOn w:val="Normal"/>
    <w:next w:val="Normal"/>
    <w:semiHidden/>
    <w:rsid w:val="007301ae"/>
    <w:pPr>
      <w:ind w:left="1985"/>
    </w:pPr>
    <w:rPr/>
  </w:style>
  <w:style w:type="paragraph" w:styleId="TOC9">
    <w:name w:val="TOC 9"/>
    <w:basedOn w:val="Normal"/>
    <w:next w:val="Normal"/>
    <w:semiHidden/>
    <w:rsid w:val="007301ae"/>
    <w:pPr>
      <w:ind w:left="2268"/>
    </w:pPr>
    <w:rPr/>
  </w:style>
  <w:style w:type="paragraph" w:styleId="TableofFigures">
    <w:name w:val="Table of Figures"/>
    <w:basedOn w:val="Normal"/>
    <w:next w:val="Normal"/>
    <w:semiHidden/>
    <w:rsid w:val="007301ae"/>
    <w:pPr>
      <w:ind w:hanging="567" w:left="567"/>
    </w:pPr>
    <w:rPr/>
  </w:style>
  <w:style w:type="paragraph" w:styleId="ListBullet5">
    <w:name w:val="List Bullet 5"/>
    <w:basedOn w:val="Normal"/>
    <w:rsid w:val="007301ae"/>
    <w:pPr>
      <w:numPr>
        <w:ilvl w:val="0"/>
        <w:numId w:val="10"/>
      </w:numPr>
      <w:tabs>
        <w:tab w:val="left" w:pos="1134" w:leader="none"/>
        <w:tab w:val="left" w:pos="1418" w:leader="none"/>
      </w:tabs>
      <w:ind w:hanging="284" w:left="1702"/>
    </w:pPr>
    <w:rPr/>
  </w:style>
  <w:style w:type="paragraph" w:styleId="BodyTextFirstIndent">
    <w:name w:val="Body Text First Indent"/>
    <w:basedOn w:val="Corpotesto1"/>
    <w:rsid w:val="007301ae"/>
    <w:pPr>
      <w:ind w:firstLine="284"/>
    </w:pPr>
    <w:rPr/>
  </w:style>
  <w:style w:type="paragraph" w:styleId="BodyTextIndent">
    <w:name w:val="Body Text Indent"/>
    <w:basedOn w:val="Normal"/>
    <w:rsid w:val="007301ae"/>
    <w:pPr>
      <w:spacing w:before="0" w:after="120"/>
      <w:ind w:left="283"/>
    </w:pPr>
    <w:rPr/>
  </w:style>
  <w:style w:type="paragraph" w:styleId="BodyTextFirstIndent2">
    <w:name w:val="Body Text First Indent 2"/>
    <w:basedOn w:val="BodyTextIndent"/>
    <w:qFormat/>
    <w:rsid w:val="007301ae"/>
    <w:pPr>
      <w:ind w:firstLine="284" w:left="284"/>
    </w:pPr>
    <w:rPr/>
  </w:style>
  <w:style w:type="paragraph" w:styleId="Usoboll1" w:customStyle="1">
    <w:name w:val="usoboll1"/>
    <w:basedOn w:val="Normal"/>
    <w:qFormat/>
    <w:rsid w:val="007301ae"/>
    <w:pPr>
      <w:widowControl w:val="false"/>
      <w:tabs>
        <w:tab w:val="clear" w:pos="1134"/>
      </w:tabs>
      <w:spacing w:lineRule="exact" w:line="482"/>
      <w:jc w:val="both"/>
    </w:pPr>
    <w:rPr>
      <w:sz w:val="24"/>
      <w:lang w:val="it-IT"/>
    </w:rPr>
  </w:style>
  <w:style w:type="paragraph" w:styleId="AAFrameLogo" w:customStyle="1">
    <w:name w:val="AA Frame Logo"/>
    <w:basedOn w:val="Normal"/>
    <w:qFormat/>
    <w:rsid w:val="007301ae"/>
    <w:pPr/>
    <w:rPr/>
  </w:style>
  <w:style w:type="paragraph" w:styleId="AA1stlevelbullet" w:customStyle="1">
    <w:name w:val="AA 1st level bullet"/>
    <w:basedOn w:val="Normal"/>
    <w:qFormat/>
    <w:rsid w:val="007301ae"/>
    <w:pPr>
      <w:numPr>
        <w:ilvl w:val="0"/>
        <w:numId w:val="11"/>
      </w:numPr>
      <w:tabs>
        <w:tab w:val="clear" w:pos="1134"/>
      </w:tabs>
      <w:ind w:hanging="284" w:left="284"/>
    </w:pPr>
    <w:rPr/>
  </w:style>
  <w:style w:type="paragraph" w:styleId="AA2ndlevelbullet" w:customStyle="1">
    <w:name w:val="AA 2nd level bullet"/>
    <w:basedOn w:val="AA1stlevelbullet"/>
    <w:qFormat/>
    <w:rsid w:val="007301ae"/>
    <w:pPr>
      <w:numPr>
        <w:ilvl w:val="0"/>
        <w:numId w:val="12"/>
      </w:numPr>
      <w:ind w:hanging="284" w:left="568"/>
    </w:pPr>
    <w:rPr/>
  </w:style>
  <w:style w:type="paragraph" w:styleId="AANumbering" w:customStyle="1">
    <w:name w:val="AA Numbering"/>
    <w:basedOn w:val="Normal"/>
    <w:qFormat/>
    <w:rsid w:val="007301ae"/>
    <w:pPr>
      <w:numPr>
        <w:ilvl w:val="0"/>
        <w:numId w:val="13"/>
      </w:numPr>
      <w:ind w:hanging="0" w:left="0"/>
    </w:pPr>
    <w:rPr/>
  </w:style>
  <w:style w:type="paragraph" w:styleId="Corpodeltesto21" w:customStyle="1">
    <w:name w:val="Corpo del testo 21"/>
    <w:basedOn w:val="Normal"/>
    <w:qFormat/>
    <w:rsid w:val="007301ae"/>
    <w:pPr>
      <w:tabs>
        <w:tab w:val="clear" w:pos="1134"/>
      </w:tabs>
      <w:spacing w:lineRule="auto" w:line="240"/>
      <w:jc w:val="both"/>
    </w:pPr>
    <w:rPr>
      <w:sz w:val="24"/>
      <w:lang w:val="it-IT"/>
    </w:rPr>
  </w:style>
  <w:style w:type="paragraph" w:styleId="BodyTextIndent3">
    <w:name w:val="Body Text Indent 3"/>
    <w:basedOn w:val="Normal"/>
    <w:qFormat/>
    <w:rsid w:val="007301ae"/>
    <w:pPr>
      <w:tabs>
        <w:tab w:val="clear" w:pos="1134"/>
      </w:tabs>
      <w:spacing w:lineRule="auto" w:line="240"/>
      <w:ind w:left="357"/>
      <w:jc w:val="both"/>
    </w:pPr>
    <w:rPr>
      <w:sz w:val="24"/>
      <w:lang w:val="it-IT"/>
    </w:rPr>
  </w:style>
  <w:style w:type="paragraph" w:styleId="DocumentMap">
    <w:name w:val="Document Map"/>
    <w:basedOn w:val="Normal"/>
    <w:semiHidden/>
    <w:qFormat/>
    <w:rsid w:val="007301ae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qFormat/>
    <w:rsid w:val="007301ae"/>
    <w:pPr>
      <w:widowControl w:val="false"/>
      <w:spacing w:lineRule="exact" w:line="480"/>
      <w:ind w:hanging="142" w:left="142"/>
      <w:jc w:val="both"/>
    </w:pPr>
    <w:rPr>
      <w:sz w:val="24"/>
      <w:lang w:val="it-IT"/>
    </w:rPr>
  </w:style>
  <w:style w:type="paragraph" w:styleId="BalloonText">
    <w:name w:val="Balloon Text"/>
    <w:basedOn w:val="Normal"/>
    <w:semiHidden/>
    <w:qFormat/>
    <w:rsid w:val="007301ae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7301ae"/>
    <w:pPr>
      <w:widowControl w:val="false"/>
      <w:spacing w:lineRule="exact" w:line="480"/>
      <w:jc w:val="both"/>
    </w:pPr>
    <w:rPr>
      <w:szCs w:val="22"/>
      <w:lang w:val="it-IT"/>
    </w:rPr>
  </w:style>
  <w:style w:type="paragraph" w:styleId="Default" w:customStyle="1">
    <w:name w:val="Default"/>
    <w:qFormat/>
    <w:rsid w:val="00b8592c"/>
    <w:pPr>
      <w:widowControl w:val="false"/>
      <w:suppressAutoHyphens w:val="true"/>
      <w:bidi w:val="0"/>
      <w:spacing w:before="0" w:after="0"/>
      <w:jc w:val="left"/>
    </w:pPr>
    <w:rPr>
      <w:rFonts w:ascii="Trebuchet-MS" w:hAnsi="Trebuchet-MS" w:eastAsia="Times New Roman" w:cs="Trebuchet-MS"/>
      <w:color w:val="000000"/>
      <w:kern w:val="0"/>
      <w:sz w:val="24"/>
      <w:szCs w:val="24"/>
      <w:lang w:val="it-IT" w:eastAsia="it-IT" w:bidi="ar-SA"/>
    </w:rPr>
  </w:style>
  <w:style w:type="paragraph" w:styleId="CM3" w:customStyle="1">
    <w:name w:val="CM3"/>
    <w:basedOn w:val="Default"/>
    <w:next w:val="Default"/>
    <w:uiPriority w:val="99"/>
    <w:qFormat/>
    <w:rsid w:val="00b8592c"/>
    <w:pPr/>
    <w:rPr>
      <w:rFonts w:cs="Times New Roman"/>
      <w:color w:val="auto"/>
    </w:rPr>
  </w:style>
  <w:style w:type="paragraph" w:styleId="CM17" w:customStyle="1">
    <w:name w:val="CM17"/>
    <w:basedOn w:val="Default"/>
    <w:next w:val="Default"/>
    <w:uiPriority w:val="99"/>
    <w:qFormat/>
    <w:rsid w:val="00b8592c"/>
    <w:pPr/>
    <w:rPr>
      <w:rFonts w:cs="Times New Roman"/>
      <w:color w:val="auto"/>
    </w:rPr>
  </w:style>
  <w:style w:type="paragraph" w:styleId="FootnoteText">
    <w:name w:val="Footnote Text"/>
    <w:basedOn w:val="Normal"/>
    <w:link w:val="TestonotaapidipaginaCarattere"/>
    <w:uiPriority w:val="99"/>
    <w:semiHidden/>
    <w:rsid w:val="000675f2"/>
    <w:pPr>
      <w:tabs>
        <w:tab w:val="clear" w:pos="1134"/>
      </w:tabs>
      <w:spacing w:lineRule="auto" w:line="240"/>
    </w:pPr>
    <w:rPr>
      <w:sz w:val="20"/>
      <w:lang w:val="it-IT"/>
    </w:rPr>
  </w:style>
  <w:style w:type="paragraph" w:styleId="Notepidipagina" w:customStyle="1">
    <w:name w:val="Note piè di pagina"/>
    <w:basedOn w:val="Normal"/>
    <w:qFormat/>
    <w:rsid w:val="00c234d3"/>
    <w:pPr>
      <w:tabs>
        <w:tab w:val="clear" w:pos="1134"/>
      </w:tabs>
      <w:spacing w:lineRule="auto" w:line="288"/>
      <w:ind w:firstLine="283"/>
      <w:jc w:val="both"/>
      <w:textAlignment w:val="center"/>
    </w:pPr>
    <w:rPr>
      <w:rFonts w:ascii="NewAster" w:hAnsi="NewAster"/>
      <w:color w:val="000000"/>
      <w:sz w:val="18"/>
      <w:szCs w:val="18"/>
      <w:lang w:val="it-IT"/>
    </w:rPr>
  </w:style>
  <w:style w:type="paragraph" w:styleId="Noparagraphstyle" w:customStyle="1">
    <w:name w:val="[No paragraph style]"/>
    <w:qFormat/>
    <w:rsid w:val="00c234d3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" w:hAnsi="Times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Testotabelle" w:customStyle="1">
    <w:name w:val="Testo tabelle"/>
    <w:basedOn w:val="Normal"/>
    <w:qFormat/>
    <w:rsid w:val="00c234d3"/>
    <w:pPr>
      <w:tabs>
        <w:tab w:val="clear" w:pos="1134"/>
      </w:tabs>
      <w:spacing w:lineRule="auto" w:line="288"/>
      <w:jc w:val="both"/>
      <w:textAlignment w:val="center"/>
    </w:pPr>
    <w:rPr>
      <w:rFonts w:ascii="NewAster" w:hAnsi="NewAster"/>
      <w:color w:val="000000"/>
      <w:sz w:val="20"/>
      <w:lang w:val="it-IT"/>
    </w:rPr>
  </w:style>
  <w:style w:type="paragraph" w:styleId="EndnoteText">
    <w:name w:val="Endnote Text"/>
    <w:basedOn w:val="Normal"/>
    <w:link w:val="TestonotadichiusuraCarattere"/>
    <w:uiPriority w:val="99"/>
    <w:semiHidden/>
    <w:unhideWhenUsed/>
    <w:rsid w:val="00485136"/>
    <w:pPr/>
    <w:rPr>
      <w:sz w:val="20"/>
      <w:lang w:eastAsia="x-none"/>
    </w:rPr>
  </w:style>
  <w:style w:type="paragraph" w:styleId="ListParagraph">
    <w:name w:val="List Paragraph"/>
    <w:basedOn w:val="Normal"/>
    <w:uiPriority w:val="34"/>
    <w:qFormat/>
    <w:rsid w:val="00ef7fe8"/>
    <w:pPr>
      <w:ind w:left="708"/>
    </w:pPr>
    <w:rPr/>
  </w:style>
  <w:style w:type="paragraph" w:styleId="2Testo" w:customStyle="1">
    <w:name w:val="2_Testo"/>
    <w:basedOn w:val="Normal"/>
    <w:qFormat/>
    <w:rsid w:val="00d60357"/>
    <w:pPr>
      <w:tabs>
        <w:tab w:val="clear" w:pos="1134"/>
      </w:tabs>
      <w:spacing w:lineRule="auto" w:line="360" w:before="120" w:after="0"/>
      <w:ind w:left="709"/>
      <w:jc w:val="both"/>
    </w:pPr>
    <w:rPr>
      <w:rFonts w:ascii="Arial" w:hAnsi="Arial" w:eastAsia="Courier New"/>
      <w:kern w:val="2"/>
      <w:sz w:val="20"/>
      <w:lang w:val="it-IT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851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rigamiles_aosta@postacert.difesa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7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1A26822DFE7649855D6AB6618BC332" ma:contentTypeVersion="1" ma:contentTypeDescription="Creare un nuovo documento." ma:contentTypeScope="" ma:versionID="94b6a76320a6e23950234264c5e43a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1699fc81fa5adc7a426c90bbf2216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22857D-EABA-4CA5-8D7B-CD7478CE1FAC}"/>
</file>

<file path=customXml/itemProps2.xml><?xml version="1.0" encoding="utf-8"?>
<ds:datastoreItem xmlns:ds="http://schemas.openxmlformats.org/officeDocument/2006/customXml" ds:itemID="{FC94CB11-CF9B-47B2-8BEA-A47DBDD5DF0A}"/>
</file>

<file path=customXml/itemProps3.xml><?xml version="1.0" encoding="utf-8"?>
<ds:datastoreItem xmlns:ds="http://schemas.openxmlformats.org/officeDocument/2006/customXml" ds:itemID="{DEE1123F-4368-40F6-A4B3-270CB45010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8F897D-02A1-4684-A71A-0265D65B6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7</Pages>
  <Words>3025</Words>
  <Characters>18544</Characters>
  <CharactersWithSpaces>21425</CharactersWithSpaces>
  <Paragraphs>131</Paragraphs>
  <Company>Andersen Worldwide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typing here</dc:title>
  <dc:subject/>
  <dc:creator>IAPICHINO, Ten. Col. Giuseppe</dc:creator>
  <dc:description/>
  <cp:lastModifiedBy/>
  <cp:revision>5</cp:revision>
  <cp:lastPrinted>2024-09-10T18:01:00Z</cp:lastPrinted>
  <dcterms:created xsi:type="dcterms:W3CDTF">2024-10-15T12:18:00Z</dcterms:created>
  <dcterms:modified xsi:type="dcterms:W3CDTF">2024-11-04T15:10:33Z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0x010100401A26822DFE7649855D6AB6618BC332</vt:lpwstr>
  </property>
</Properties>
</file>